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A" w:rsidRDefault="00D4643A" w:rsidP="00D4643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pPr w:leftFromText="180" w:rightFromText="180" w:vertAnchor="text" w:horzAnchor="margin" w:tblpY="1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E9700A" w:rsidTr="0092202F">
        <w:tc>
          <w:tcPr>
            <w:tcW w:w="5778" w:type="dxa"/>
          </w:tcPr>
          <w:p w:rsidR="00E9700A" w:rsidRDefault="00E9700A" w:rsidP="00922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Звернення депутатів Миколаївської обласної ради до Верховної Ради України, Генеральної прокуратури України щодо призначення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прокурора області</w:t>
            </w:r>
          </w:p>
          <w:p w:rsidR="00E9700A" w:rsidRDefault="00E9700A" w:rsidP="00922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6" w:type="dxa"/>
            <w:hideMark/>
          </w:tcPr>
          <w:p w:rsidR="00E9700A" w:rsidRDefault="00B17431" w:rsidP="00922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Восьма </w:t>
            </w:r>
            <w:r w:rsidR="00E97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сесія </w:t>
            </w:r>
          </w:p>
          <w:p w:rsidR="00E9700A" w:rsidRDefault="00E9700A" w:rsidP="00922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ьомого скликання</w:t>
            </w:r>
          </w:p>
        </w:tc>
      </w:tr>
    </w:tbl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статті 43 Закону України «Про місцеве самоврядування в Україні», Регламенту Миколаївської обласної ради сьомого скликання, затвердженого рішенням Миколаївської обласної ради від 18 грудня  2015 року № 1, заслухавши депутатів Миколаївської обласної ради сьомого скликання, обласна рада</w:t>
      </w:r>
    </w:p>
    <w:p w:rsidR="00E9700A" w:rsidRDefault="00E9700A" w:rsidP="00E9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 xml:space="preserve">ВИРІШИЛА: </w:t>
      </w:r>
    </w:p>
    <w:p w:rsidR="00E9700A" w:rsidRDefault="00E9700A" w:rsidP="00E9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Підтримати Звернення депутатів Миколаївської обласної ради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Верховної Ради України, Генеральної прокуратури України щодо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прокурора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700A" w:rsidRDefault="00E9700A" w:rsidP="00E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Направити текст цього Звернення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Верховної Ради України,   Генеральної прокуратури України.</w:t>
      </w:r>
    </w:p>
    <w:p w:rsidR="00E9700A" w:rsidRDefault="00E9700A" w:rsidP="00E9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hr-HR" w:eastAsia="ru-RU"/>
        </w:rPr>
        <w:t xml:space="preserve">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Москаленко</w:t>
      </w:r>
    </w:p>
    <w:p w:rsidR="00E9700A" w:rsidRDefault="00E9700A" w:rsidP="00E9700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00A" w:rsidRDefault="00E9700A" w:rsidP="00E9700A">
      <w:pPr>
        <w:rPr>
          <w:lang w:val="uk-UA"/>
        </w:rPr>
      </w:pPr>
    </w:p>
    <w:p w:rsidR="004264A4" w:rsidRDefault="004264A4" w:rsidP="00E9700A">
      <w:pPr>
        <w:rPr>
          <w:lang w:val="uk-UA"/>
        </w:rPr>
      </w:pPr>
    </w:p>
    <w:p w:rsidR="00E9700A" w:rsidRPr="00F126BF" w:rsidRDefault="00E9700A" w:rsidP="00E9700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26BF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Звернення</w:t>
      </w:r>
    </w:p>
    <w:p w:rsidR="00E9700A" w:rsidRDefault="00E9700A" w:rsidP="00E9700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26BF">
        <w:rPr>
          <w:rFonts w:ascii="Times New Roman" w:hAnsi="Times New Roman" w:cs="Times New Roman"/>
          <w:sz w:val="28"/>
          <w:szCs w:val="28"/>
          <w:lang w:val="uk-UA"/>
        </w:rPr>
        <w:t>депутатів Миколаївської обласної ради до Верховної Ради України та Генеральної прокуратури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00A" w:rsidRDefault="00E9700A" w:rsidP="00E9700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призначення прокурора області</w:t>
      </w:r>
    </w:p>
    <w:p w:rsidR="00E9700A" w:rsidRDefault="00E9700A" w:rsidP="00E9700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00A" w:rsidRPr="00533F40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F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першої статті 8 Закону України «Про прокуратуру»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>енеральна прокуратура України організовує та координує діяльність усіх органів прокуратури з метою забезпечення ефективного виконання функцій прокуратури.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Вбачається,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 xml:space="preserve"> що для забезпечення сталого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якісне виконання функцій прокуратури має ключове значення.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286">
        <w:rPr>
          <w:rFonts w:ascii="Times New Roman" w:hAnsi="Times New Roman" w:cs="Times New Roman"/>
          <w:sz w:val="28"/>
          <w:szCs w:val="28"/>
          <w:lang w:val="uk-UA"/>
        </w:rPr>
        <w:t>Одним із принципових моментів серед чималого кола питань пов’язаних з цим залишається процедура призначення прокур</w:t>
      </w:r>
      <w:r>
        <w:rPr>
          <w:rFonts w:ascii="Times New Roman" w:hAnsi="Times New Roman" w:cs="Times New Roman"/>
          <w:sz w:val="28"/>
          <w:szCs w:val="28"/>
          <w:lang w:val="uk-UA"/>
        </w:rPr>
        <w:t>ора області</w:t>
      </w:r>
      <w:r w:rsidRPr="00FD42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цим вбачається, що одним із шляхів подолання існуючої проблеми є призначення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ефективних 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 xml:space="preserve">прокурорів </w:t>
      </w:r>
      <w:r>
        <w:rPr>
          <w:rFonts w:ascii="Times New Roman" w:hAnsi="Times New Roman" w:cs="Times New Roman"/>
          <w:sz w:val="28"/>
          <w:szCs w:val="28"/>
          <w:lang w:val="uk-UA"/>
        </w:rPr>
        <w:t>виключно на конкурсній основі на засадах максимальної прозорості із залученням до участі у складі відповідної конкурсної комісії не менше 50 % + 1 особа від представників громадськості.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Якісною складовою у роботі органів прокуратури також </w:t>
      </w:r>
      <w:r w:rsidRPr="00AC6E86">
        <w:rPr>
          <w:rFonts w:ascii="Times New Roman" w:hAnsi="Times New Roman" w:cs="Times New Roman"/>
          <w:sz w:val="28"/>
          <w:szCs w:val="28"/>
          <w:lang w:val="uk-UA"/>
        </w:rPr>
        <w:t>вбачається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ради</w:t>
      </w:r>
      <w:r w:rsidR="00ED5E34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за результатами аналізу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прокуратури щодо забезпечення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стану законності, боротьби із злочинністю, охорони громадського порядку на відповідній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матиме право у разі одержання незадовільного висновку звертатись до обласної ради з відповідним поданням про висловлення недовіри прокурору області.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Означений порядок має бути відображений у змінах до 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>Закону України «Про прокуратуру»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доцільним на нашу думку є визначення на законодавчому рівні право обласної ради, як представницького органу місцевого самоврядування, що представляє спільні інтереси територіальних громад сіл, селищ, міст Миколаївської області б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>рати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погодженні особи, яка виграл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конкурс та 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>ована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конкурсною комісією до призначення 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прокурора області.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>Впевнені, що означене сприятиме прозорості порядку вирішення кадрових питань та ефективності подальшої діяльності відповідного кандидата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наданні оцінки діяльності відповідної особи на посаді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прокурора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області шляхом права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>вислов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йому недовір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належним поданням ради</w:t>
      </w:r>
      <w:r w:rsidR="00442BC7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контролю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 в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исловлення обласною радою недовіри </w:t>
      </w:r>
      <w:r>
        <w:rPr>
          <w:rFonts w:ascii="Times New Roman" w:hAnsi="Times New Roman" w:cs="Times New Roman"/>
          <w:sz w:val="28"/>
          <w:szCs w:val="28"/>
          <w:lang w:val="uk-UA"/>
        </w:rPr>
        <w:t>прокурору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 xml:space="preserve"> наслідком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73E11">
        <w:rPr>
          <w:rFonts w:ascii="Times New Roman" w:hAnsi="Times New Roman" w:cs="Times New Roman"/>
          <w:sz w:val="28"/>
          <w:szCs w:val="28"/>
          <w:lang w:val="uk-UA"/>
        </w:rPr>
        <w:t>звільнення з посади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00A" w:rsidRDefault="00E9700A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просимо розглянути порушені у цьому зверненні питання з метою забезпечення можливості </w:t>
      </w:r>
      <w:r w:rsidRPr="00533F40">
        <w:rPr>
          <w:rFonts w:ascii="Times New Roman" w:hAnsi="Times New Roman" w:cs="Times New Roman"/>
          <w:sz w:val="28"/>
          <w:szCs w:val="28"/>
          <w:lang w:val="uk-UA"/>
        </w:rPr>
        <w:t>ефективного виконання функцій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регіону та країни в цілому.</w:t>
      </w:r>
    </w:p>
    <w:p w:rsidR="004264A4" w:rsidRDefault="004264A4" w:rsidP="00E970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9F5" w:rsidRDefault="00E9700A" w:rsidP="00E9700A">
      <w:pPr>
        <w:pStyle w:val="a3"/>
        <w:ind w:left="4678"/>
      </w:pPr>
      <w:r w:rsidRPr="00175E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Прийнято на </w:t>
      </w:r>
      <w:r w:rsidR="00D4643A">
        <w:rPr>
          <w:rFonts w:ascii="Times New Roman" w:hAnsi="Times New Roman" w:cs="Times New Roman"/>
          <w:i/>
          <w:sz w:val="28"/>
          <w:szCs w:val="28"/>
          <w:lang w:val="uk-UA"/>
        </w:rPr>
        <w:t>сьомій</w:t>
      </w:r>
      <w:r w:rsidRPr="00175E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сесії Миколаївської обласної ради сь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175E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мого скликання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 2016 року</w:t>
      </w:r>
    </w:p>
    <w:sectPr w:rsidR="00A049F5" w:rsidSect="004264A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F"/>
    <w:rsid w:val="00014B46"/>
    <w:rsid w:val="000B0EE2"/>
    <w:rsid w:val="000D2A4E"/>
    <w:rsid w:val="000F2DC4"/>
    <w:rsid w:val="00140A77"/>
    <w:rsid w:val="001415DF"/>
    <w:rsid w:val="001439E6"/>
    <w:rsid w:val="001C30A6"/>
    <w:rsid w:val="00350104"/>
    <w:rsid w:val="0035284C"/>
    <w:rsid w:val="00377991"/>
    <w:rsid w:val="003B06E2"/>
    <w:rsid w:val="00412B07"/>
    <w:rsid w:val="004264A4"/>
    <w:rsid w:val="00426B8A"/>
    <w:rsid w:val="004319B8"/>
    <w:rsid w:val="00442BC7"/>
    <w:rsid w:val="004B4155"/>
    <w:rsid w:val="00552AAF"/>
    <w:rsid w:val="005B1DA8"/>
    <w:rsid w:val="005F2F57"/>
    <w:rsid w:val="00665B0F"/>
    <w:rsid w:val="00683E67"/>
    <w:rsid w:val="006A0246"/>
    <w:rsid w:val="006B1C53"/>
    <w:rsid w:val="006C61F5"/>
    <w:rsid w:val="007179BA"/>
    <w:rsid w:val="0072124F"/>
    <w:rsid w:val="00765845"/>
    <w:rsid w:val="00790B12"/>
    <w:rsid w:val="007F692E"/>
    <w:rsid w:val="00906DEB"/>
    <w:rsid w:val="0091151B"/>
    <w:rsid w:val="009A64DC"/>
    <w:rsid w:val="009F708F"/>
    <w:rsid w:val="00A049F5"/>
    <w:rsid w:val="00A453C6"/>
    <w:rsid w:val="00B16B83"/>
    <w:rsid w:val="00B17431"/>
    <w:rsid w:val="00B3720D"/>
    <w:rsid w:val="00B546AD"/>
    <w:rsid w:val="00C20FC3"/>
    <w:rsid w:val="00C23A0B"/>
    <w:rsid w:val="00C3185B"/>
    <w:rsid w:val="00C52EAB"/>
    <w:rsid w:val="00D37786"/>
    <w:rsid w:val="00D4643A"/>
    <w:rsid w:val="00E21D8A"/>
    <w:rsid w:val="00E35329"/>
    <w:rsid w:val="00E66974"/>
    <w:rsid w:val="00E80F7D"/>
    <w:rsid w:val="00E9700A"/>
    <w:rsid w:val="00ED5E34"/>
    <w:rsid w:val="00F43D15"/>
    <w:rsid w:val="00F5416E"/>
    <w:rsid w:val="00F73BDC"/>
    <w:rsid w:val="00FB497A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0A"/>
    <w:pPr>
      <w:spacing w:after="0" w:line="240" w:lineRule="auto"/>
    </w:pPr>
  </w:style>
  <w:style w:type="table" w:styleId="a4">
    <w:name w:val="Table Grid"/>
    <w:basedOn w:val="a1"/>
    <w:uiPriority w:val="59"/>
    <w:rsid w:val="00E97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0A"/>
    <w:pPr>
      <w:spacing w:after="0" w:line="240" w:lineRule="auto"/>
    </w:pPr>
  </w:style>
  <w:style w:type="table" w:styleId="a4">
    <w:name w:val="Table Grid"/>
    <w:basedOn w:val="a1"/>
    <w:uiPriority w:val="59"/>
    <w:rsid w:val="00E97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МАРИНА ВОРОНЦОВА</cp:lastModifiedBy>
  <cp:revision>8</cp:revision>
  <cp:lastPrinted>2016-10-13T11:57:00Z</cp:lastPrinted>
  <dcterms:created xsi:type="dcterms:W3CDTF">2016-07-14T06:59:00Z</dcterms:created>
  <dcterms:modified xsi:type="dcterms:W3CDTF">2016-10-13T11:57:00Z</dcterms:modified>
</cp:coreProperties>
</file>