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23E" w:rsidRPr="00713FC4" w:rsidRDefault="003F523E" w:rsidP="003F523E">
      <w:pPr>
        <w:rPr>
          <w:sz w:val="28"/>
          <w:szCs w:val="28"/>
          <w:lang w:val="uk-UA"/>
        </w:rPr>
      </w:pPr>
    </w:p>
    <w:p w:rsidR="003F523E" w:rsidRPr="00713FC4" w:rsidRDefault="003F523E" w:rsidP="003F523E">
      <w:pPr>
        <w:rPr>
          <w:sz w:val="28"/>
          <w:szCs w:val="28"/>
          <w:lang w:val="uk-UA"/>
        </w:rPr>
      </w:pPr>
    </w:p>
    <w:p w:rsidR="003F523E" w:rsidRPr="00713FC4" w:rsidRDefault="003F523E" w:rsidP="003F523E">
      <w:pPr>
        <w:rPr>
          <w:sz w:val="28"/>
          <w:szCs w:val="28"/>
          <w:lang w:val="uk-UA"/>
        </w:rPr>
      </w:pPr>
    </w:p>
    <w:p w:rsidR="003F523E" w:rsidRPr="00713FC4" w:rsidRDefault="003F523E" w:rsidP="003F523E">
      <w:pPr>
        <w:rPr>
          <w:sz w:val="28"/>
          <w:szCs w:val="28"/>
          <w:lang w:val="uk-UA"/>
        </w:rPr>
      </w:pPr>
    </w:p>
    <w:p w:rsidR="003F523E" w:rsidRPr="00713FC4" w:rsidRDefault="003F523E" w:rsidP="003F523E">
      <w:pPr>
        <w:rPr>
          <w:sz w:val="28"/>
          <w:szCs w:val="28"/>
          <w:lang w:val="uk-UA"/>
        </w:rPr>
      </w:pPr>
    </w:p>
    <w:p w:rsidR="003F523E" w:rsidRPr="00713FC4" w:rsidRDefault="003F523E" w:rsidP="003F523E">
      <w:pPr>
        <w:rPr>
          <w:sz w:val="28"/>
          <w:szCs w:val="28"/>
          <w:lang w:val="uk-UA"/>
        </w:rPr>
      </w:pPr>
    </w:p>
    <w:p w:rsidR="003F523E" w:rsidRPr="00713FC4" w:rsidRDefault="003F523E" w:rsidP="003F523E">
      <w:pPr>
        <w:rPr>
          <w:sz w:val="28"/>
          <w:szCs w:val="28"/>
          <w:lang w:val="uk-UA"/>
        </w:rPr>
      </w:pPr>
    </w:p>
    <w:p w:rsidR="003F523E" w:rsidRPr="00713FC4" w:rsidRDefault="003F523E" w:rsidP="003F523E">
      <w:pPr>
        <w:rPr>
          <w:sz w:val="28"/>
          <w:szCs w:val="28"/>
          <w:lang w:val="uk-UA"/>
        </w:rPr>
      </w:pPr>
    </w:p>
    <w:p w:rsidR="003F523E" w:rsidRPr="00713FC4" w:rsidRDefault="003F523E" w:rsidP="003F523E">
      <w:pPr>
        <w:rPr>
          <w:sz w:val="28"/>
          <w:szCs w:val="28"/>
          <w:lang w:val="uk-UA"/>
        </w:rPr>
      </w:pP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3F523E" w:rsidRPr="00713FC4" w:rsidTr="0012187B">
        <w:tc>
          <w:tcPr>
            <w:tcW w:w="4927" w:type="dxa"/>
            <w:tcBorders>
              <w:top w:val="nil"/>
              <w:left w:val="nil"/>
              <w:bottom w:val="nil"/>
              <w:right w:val="nil"/>
            </w:tcBorders>
            <w:shd w:val="clear" w:color="auto" w:fill="auto"/>
          </w:tcPr>
          <w:p w:rsidR="003F523E" w:rsidRPr="00713FC4" w:rsidRDefault="003F523E" w:rsidP="003F523E">
            <w:pPr>
              <w:rPr>
                <w:sz w:val="28"/>
                <w:szCs w:val="28"/>
                <w:lang w:val="uk-UA"/>
              </w:rPr>
            </w:pPr>
            <w:bookmarkStart w:id="0" w:name="_GoBack"/>
            <w:r w:rsidRPr="00713FC4">
              <w:rPr>
                <w:sz w:val="28"/>
                <w:szCs w:val="28"/>
                <w:lang w:val="uk-UA"/>
              </w:rPr>
              <w:t>Про внесення змін до Положення</w:t>
            </w:r>
          </w:p>
          <w:p w:rsidR="003F523E" w:rsidRPr="00713FC4" w:rsidRDefault="003F523E" w:rsidP="003F523E">
            <w:pPr>
              <w:rPr>
                <w:sz w:val="28"/>
                <w:szCs w:val="28"/>
                <w:lang w:val="uk-UA"/>
              </w:rPr>
            </w:pPr>
            <w:r w:rsidRPr="00713FC4">
              <w:rPr>
                <w:sz w:val="28"/>
                <w:szCs w:val="28"/>
                <w:lang w:val="uk-UA"/>
              </w:rPr>
              <w:t>про постійні комісії Миколаївської</w:t>
            </w:r>
          </w:p>
          <w:p w:rsidR="003F523E" w:rsidRPr="00713FC4" w:rsidRDefault="003F523E" w:rsidP="003F523E">
            <w:pPr>
              <w:rPr>
                <w:sz w:val="28"/>
                <w:szCs w:val="28"/>
                <w:lang w:val="uk-UA"/>
              </w:rPr>
            </w:pPr>
            <w:r w:rsidRPr="00713FC4">
              <w:rPr>
                <w:sz w:val="28"/>
                <w:szCs w:val="28"/>
                <w:lang w:val="uk-UA"/>
              </w:rPr>
              <w:t>обласної ради сьомого скликання</w:t>
            </w:r>
            <w:bookmarkEnd w:id="0"/>
          </w:p>
        </w:tc>
        <w:tc>
          <w:tcPr>
            <w:tcW w:w="4927" w:type="dxa"/>
            <w:tcBorders>
              <w:top w:val="nil"/>
              <w:left w:val="nil"/>
              <w:bottom w:val="nil"/>
              <w:right w:val="nil"/>
            </w:tcBorders>
            <w:shd w:val="clear" w:color="auto" w:fill="auto"/>
          </w:tcPr>
          <w:p w:rsidR="003F523E" w:rsidRPr="00713FC4" w:rsidRDefault="003F523E" w:rsidP="004445CE">
            <w:pPr>
              <w:rPr>
                <w:sz w:val="28"/>
                <w:szCs w:val="28"/>
                <w:lang w:val="uk-UA"/>
              </w:rPr>
            </w:pPr>
            <w:r w:rsidRPr="00713FC4">
              <w:rPr>
                <w:sz w:val="28"/>
                <w:szCs w:val="28"/>
                <w:lang w:val="uk-UA"/>
              </w:rPr>
              <w:t xml:space="preserve">                              </w:t>
            </w:r>
            <w:r w:rsidR="001272BC">
              <w:rPr>
                <w:sz w:val="28"/>
                <w:szCs w:val="28"/>
                <w:lang w:val="uk-UA"/>
              </w:rPr>
              <w:t xml:space="preserve">Дев’ятнадцята </w:t>
            </w:r>
            <w:r w:rsidRPr="00713FC4">
              <w:rPr>
                <w:sz w:val="28"/>
                <w:szCs w:val="28"/>
                <w:lang w:val="uk-UA"/>
              </w:rPr>
              <w:t>сесія</w:t>
            </w:r>
          </w:p>
          <w:p w:rsidR="003F523E" w:rsidRPr="00713FC4" w:rsidRDefault="003F523E" w:rsidP="003F523E">
            <w:pPr>
              <w:rPr>
                <w:sz w:val="28"/>
                <w:szCs w:val="28"/>
                <w:lang w:val="uk-UA"/>
              </w:rPr>
            </w:pPr>
            <w:r w:rsidRPr="00713FC4">
              <w:rPr>
                <w:sz w:val="28"/>
                <w:szCs w:val="28"/>
                <w:lang w:val="uk-UA"/>
              </w:rPr>
              <w:t xml:space="preserve">                              сьомого скликання</w:t>
            </w:r>
          </w:p>
        </w:tc>
      </w:tr>
    </w:tbl>
    <w:p w:rsidR="003F523E" w:rsidRPr="00713FC4" w:rsidRDefault="003F523E" w:rsidP="003F523E">
      <w:pPr>
        <w:rPr>
          <w:sz w:val="28"/>
          <w:szCs w:val="28"/>
          <w:lang w:val="uk-UA"/>
        </w:rPr>
      </w:pPr>
    </w:p>
    <w:p w:rsidR="003F523E" w:rsidRPr="00713FC4" w:rsidRDefault="003F523E" w:rsidP="003F523E">
      <w:pPr>
        <w:rPr>
          <w:sz w:val="28"/>
          <w:szCs w:val="28"/>
          <w:lang w:val="uk-UA"/>
        </w:rPr>
      </w:pPr>
    </w:p>
    <w:p w:rsidR="003F523E" w:rsidRPr="00713FC4" w:rsidRDefault="003F523E" w:rsidP="003F523E">
      <w:pPr>
        <w:ind w:firstLine="709"/>
        <w:jc w:val="both"/>
        <w:rPr>
          <w:sz w:val="28"/>
          <w:szCs w:val="28"/>
          <w:lang w:val="uk-UA"/>
        </w:rPr>
      </w:pPr>
      <w:r w:rsidRPr="00713FC4">
        <w:rPr>
          <w:sz w:val="28"/>
          <w:szCs w:val="28"/>
          <w:lang w:val="uk-UA"/>
        </w:rPr>
        <w:t xml:space="preserve">Відповідно до пункту 2 частини першої статті 43, статті 47 Закону України </w:t>
      </w:r>
      <w:hyperlink r:id="rId7" w:history="1">
        <w:r w:rsidRPr="00713FC4">
          <w:rPr>
            <w:rStyle w:val="a3"/>
            <w:color w:val="auto"/>
            <w:sz w:val="28"/>
            <w:szCs w:val="28"/>
            <w:u w:val="none"/>
            <w:lang w:val="uk-UA"/>
          </w:rPr>
          <w:t>«Про місцеве самоврядування в Україні»</w:t>
        </w:r>
      </w:hyperlink>
      <w:r w:rsidRPr="00713FC4">
        <w:rPr>
          <w:sz w:val="28"/>
          <w:szCs w:val="28"/>
          <w:lang w:val="uk-UA"/>
        </w:rPr>
        <w:t>, статті 4.2. Регламенту Миколаївської обласної ради сьомого скликання, затвердженого рішенням обласної ради від 18 грудня 2015 року № 1 (зі змінами та доповненнями),</w:t>
      </w:r>
    </w:p>
    <w:p w:rsidR="003F523E" w:rsidRPr="00713FC4" w:rsidRDefault="003F523E" w:rsidP="003F523E">
      <w:pPr>
        <w:ind w:firstLine="709"/>
        <w:jc w:val="both"/>
        <w:rPr>
          <w:sz w:val="28"/>
          <w:szCs w:val="28"/>
          <w:lang w:val="uk-UA"/>
        </w:rPr>
      </w:pPr>
    </w:p>
    <w:p w:rsidR="003F523E" w:rsidRPr="00713FC4" w:rsidRDefault="003F523E" w:rsidP="003F523E">
      <w:pPr>
        <w:rPr>
          <w:sz w:val="28"/>
          <w:szCs w:val="28"/>
          <w:lang w:val="uk-UA"/>
        </w:rPr>
      </w:pPr>
    </w:p>
    <w:p w:rsidR="003F523E" w:rsidRDefault="003F523E" w:rsidP="003F523E">
      <w:pPr>
        <w:rPr>
          <w:sz w:val="28"/>
          <w:szCs w:val="28"/>
          <w:lang w:val="uk-UA"/>
        </w:rPr>
      </w:pPr>
      <w:r w:rsidRPr="00713FC4">
        <w:rPr>
          <w:sz w:val="28"/>
          <w:szCs w:val="28"/>
          <w:lang w:val="uk-UA"/>
        </w:rPr>
        <w:t xml:space="preserve">ВИРІШИЛА: </w:t>
      </w:r>
    </w:p>
    <w:p w:rsidR="00713FC4" w:rsidRPr="00713FC4" w:rsidRDefault="00713FC4" w:rsidP="003F523E">
      <w:pPr>
        <w:rPr>
          <w:sz w:val="28"/>
          <w:szCs w:val="28"/>
          <w:lang w:val="uk-UA"/>
        </w:rPr>
      </w:pPr>
    </w:p>
    <w:p w:rsidR="003F523E" w:rsidRPr="00713FC4" w:rsidRDefault="003F523E" w:rsidP="003F523E">
      <w:pPr>
        <w:rPr>
          <w:lang w:val="uk-UA"/>
        </w:rPr>
      </w:pPr>
    </w:p>
    <w:p w:rsidR="003F523E" w:rsidRPr="00713FC4" w:rsidRDefault="003975B3" w:rsidP="003F523E">
      <w:pPr>
        <w:ind w:firstLine="709"/>
        <w:jc w:val="both"/>
        <w:rPr>
          <w:sz w:val="28"/>
          <w:szCs w:val="28"/>
          <w:lang w:val="uk-UA"/>
        </w:rPr>
      </w:pPr>
      <w:proofErr w:type="spellStart"/>
      <w:r w:rsidRPr="00713FC4">
        <w:rPr>
          <w:sz w:val="28"/>
          <w:szCs w:val="28"/>
          <w:lang w:val="uk-UA"/>
        </w:rPr>
        <w:t>Внести</w:t>
      </w:r>
      <w:proofErr w:type="spellEnd"/>
      <w:r w:rsidRPr="00713FC4">
        <w:rPr>
          <w:sz w:val="28"/>
          <w:szCs w:val="28"/>
          <w:lang w:val="uk-UA"/>
        </w:rPr>
        <w:t xml:space="preserve"> до Положення про постійні комісії Миколаївської обласної ради сьомого скликання, затвердженого рішенням обласної ради  від 18 грудня </w:t>
      </w:r>
      <w:r w:rsidR="00DF70BF" w:rsidRPr="00713FC4">
        <w:rPr>
          <w:sz w:val="28"/>
          <w:szCs w:val="28"/>
          <w:lang w:val="uk-UA"/>
        </w:rPr>
        <w:t xml:space="preserve">       </w:t>
      </w:r>
      <w:r w:rsidRPr="00713FC4">
        <w:rPr>
          <w:sz w:val="28"/>
          <w:szCs w:val="28"/>
          <w:lang w:val="uk-UA"/>
        </w:rPr>
        <w:t>2015 року № 3 такі зміни та доповнення:</w:t>
      </w:r>
    </w:p>
    <w:p w:rsidR="00DF70BF" w:rsidRPr="00713FC4" w:rsidRDefault="00DF70BF" w:rsidP="003F523E">
      <w:pPr>
        <w:ind w:firstLine="709"/>
        <w:jc w:val="both"/>
        <w:rPr>
          <w:sz w:val="28"/>
          <w:szCs w:val="28"/>
          <w:lang w:val="uk-UA"/>
        </w:rPr>
      </w:pPr>
    </w:p>
    <w:p w:rsidR="00E225FF" w:rsidRDefault="00E225FF" w:rsidP="00E225FF">
      <w:pPr>
        <w:ind w:firstLine="709"/>
        <w:jc w:val="both"/>
        <w:rPr>
          <w:sz w:val="28"/>
          <w:szCs w:val="28"/>
          <w:lang w:val="uk-UA"/>
        </w:rPr>
      </w:pPr>
      <w:r w:rsidRPr="00713FC4">
        <w:rPr>
          <w:sz w:val="28"/>
          <w:szCs w:val="28"/>
          <w:lang w:val="uk-UA"/>
        </w:rPr>
        <w:t>1. Статтю 3 розділу 1 "Загальні положення" викласти у такій редакції:</w:t>
      </w:r>
    </w:p>
    <w:p w:rsidR="00713FC4" w:rsidRPr="00713FC4" w:rsidRDefault="00713FC4" w:rsidP="00E225FF">
      <w:pPr>
        <w:ind w:firstLine="709"/>
        <w:jc w:val="both"/>
        <w:rPr>
          <w:sz w:val="28"/>
          <w:szCs w:val="28"/>
          <w:lang w:val="uk-UA"/>
        </w:rPr>
      </w:pPr>
    </w:p>
    <w:p w:rsidR="00E225FF" w:rsidRPr="00713FC4" w:rsidRDefault="00713FC4" w:rsidP="00E225FF">
      <w:pPr>
        <w:shd w:val="clear" w:color="auto" w:fill="FFFFFF" w:themeFill="background1"/>
        <w:ind w:firstLine="709"/>
        <w:jc w:val="both"/>
        <w:rPr>
          <w:sz w:val="28"/>
          <w:szCs w:val="28"/>
          <w:lang w:val="uk-UA"/>
        </w:rPr>
      </w:pPr>
      <w:r>
        <w:rPr>
          <w:sz w:val="28"/>
          <w:szCs w:val="28"/>
          <w:lang w:val="uk-UA"/>
        </w:rPr>
        <w:t>"</w:t>
      </w:r>
      <w:r w:rsidR="00E225FF" w:rsidRPr="00713FC4">
        <w:rPr>
          <w:sz w:val="28"/>
          <w:szCs w:val="28"/>
          <w:lang w:val="uk-UA"/>
        </w:rPr>
        <w:t>Обласна рада утворює такі постійні комісії:</w:t>
      </w:r>
    </w:p>
    <w:p w:rsidR="00E225FF" w:rsidRPr="00713FC4" w:rsidRDefault="00E225FF" w:rsidP="00E225FF">
      <w:pPr>
        <w:shd w:val="clear" w:color="auto" w:fill="FFFFFF" w:themeFill="background1"/>
        <w:ind w:firstLine="709"/>
        <w:jc w:val="both"/>
        <w:rPr>
          <w:sz w:val="28"/>
          <w:szCs w:val="28"/>
          <w:lang w:val="uk-UA"/>
        </w:rPr>
      </w:pPr>
      <w:r w:rsidRPr="00713FC4">
        <w:rPr>
          <w:bCs/>
          <w:spacing w:val="5"/>
          <w:sz w:val="28"/>
          <w:szCs w:val="28"/>
          <w:lang w:val="uk-UA"/>
        </w:rPr>
        <w:t>з питань регіонального розвитку, планування, бюджету, фінансів та інвестицій;</w:t>
      </w:r>
    </w:p>
    <w:p w:rsidR="00146C2C" w:rsidRPr="00713FC4" w:rsidRDefault="00E225FF" w:rsidP="00146C2C">
      <w:pPr>
        <w:shd w:val="clear" w:color="auto" w:fill="FFFFFF" w:themeFill="background1"/>
        <w:ind w:firstLine="709"/>
        <w:jc w:val="both"/>
        <w:rPr>
          <w:bCs/>
          <w:spacing w:val="5"/>
          <w:sz w:val="28"/>
          <w:szCs w:val="28"/>
          <w:lang w:val="uk-UA"/>
        </w:rPr>
      </w:pPr>
      <w:r w:rsidRPr="00713FC4">
        <w:rPr>
          <w:bCs/>
          <w:spacing w:val="5"/>
          <w:sz w:val="28"/>
          <w:szCs w:val="28"/>
          <w:lang w:val="uk-UA"/>
        </w:rPr>
        <w:t xml:space="preserve">з питань законності, депутатської діяльності, антикорупційної і регуляторної політики, </w:t>
      </w:r>
      <w:proofErr w:type="spellStart"/>
      <w:r w:rsidRPr="00713FC4">
        <w:rPr>
          <w:bCs/>
          <w:spacing w:val="5"/>
          <w:sz w:val="28"/>
          <w:szCs w:val="28"/>
          <w:lang w:val="uk-UA"/>
        </w:rPr>
        <w:t>зв’язків</w:t>
      </w:r>
      <w:proofErr w:type="spellEnd"/>
      <w:r w:rsidRPr="00713FC4">
        <w:rPr>
          <w:bCs/>
          <w:spacing w:val="5"/>
          <w:sz w:val="28"/>
          <w:szCs w:val="28"/>
          <w:lang w:val="uk-UA"/>
        </w:rPr>
        <w:t xml:space="preserve"> з органами місцевого самоврядування</w:t>
      </w:r>
      <w:r w:rsidR="00146C2C" w:rsidRPr="00713FC4">
        <w:rPr>
          <w:bCs/>
          <w:spacing w:val="5"/>
          <w:sz w:val="28"/>
          <w:szCs w:val="28"/>
          <w:lang w:val="uk-UA"/>
        </w:rPr>
        <w:t xml:space="preserve"> та засобами масової інформації</w:t>
      </w:r>
      <w:r w:rsidR="003975B3" w:rsidRPr="00713FC4">
        <w:rPr>
          <w:bCs/>
          <w:spacing w:val="5"/>
          <w:sz w:val="28"/>
          <w:szCs w:val="28"/>
          <w:lang w:val="uk-UA"/>
        </w:rPr>
        <w:t>;</w:t>
      </w:r>
    </w:p>
    <w:p w:rsidR="00146C2C" w:rsidRPr="00713FC4" w:rsidRDefault="00E225FF" w:rsidP="00146C2C">
      <w:pPr>
        <w:shd w:val="clear" w:color="auto" w:fill="FFFFFF" w:themeFill="background1"/>
        <w:ind w:firstLine="709"/>
        <w:jc w:val="both"/>
        <w:rPr>
          <w:sz w:val="28"/>
          <w:szCs w:val="28"/>
          <w:lang w:val="uk-UA"/>
        </w:rPr>
      </w:pPr>
      <w:r w:rsidRPr="00713FC4">
        <w:rPr>
          <w:bCs/>
          <w:spacing w:val="5"/>
          <w:sz w:val="28"/>
          <w:szCs w:val="28"/>
          <w:lang w:val="uk-UA"/>
        </w:rPr>
        <w:t>з питань соціальної політики, охорони здоров'я, материнства, дитинства;</w:t>
      </w:r>
    </w:p>
    <w:p w:rsidR="00146C2C" w:rsidRPr="00713FC4" w:rsidRDefault="00E225FF" w:rsidP="00146C2C">
      <w:pPr>
        <w:shd w:val="clear" w:color="auto" w:fill="FFFFFF" w:themeFill="background1"/>
        <w:ind w:firstLine="709"/>
        <w:jc w:val="both"/>
        <w:rPr>
          <w:sz w:val="28"/>
          <w:szCs w:val="28"/>
          <w:lang w:val="uk-UA"/>
        </w:rPr>
      </w:pPr>
      <w:r w:rsidRPr="00713FC4">
        <w:rPr>
          <w:bCs/>
          <w:spacing w:val="5"/>
          <w:sz w:val="28"/>
          <w:szCs w:val="28"/>
          <w:lang w:val="uk-UA"/>
        </w:rPr>
        <w:t>з питань житлово-комунального господарства, регулювання комунальної власності, приватизації та капітального будівництва;</w:t>
      </w:r>
    </w:p>
    <w:p w:rsidR="00146C2C" w:rsidRPr="00713FC4" w:rsidRDefault="00E225FF" w:rsidP="00146C2C">
      <w:pPr>
        <w:shd w:val="clear" w:color="auto" w:fill="FFFFFF" w:themeFill="background1"/>
        <w:ind w:firstLine="709"/>
        <w:jc w:val="both"/>
        <w:rPr>
          <w:sz w:val="28"/>
          <w:szCs w:val="28"/>
          <w:lang w:val="uk-UA"/>
        </w:rPr>
      </w:pPr>
      <w:r w:rsidRPr="00713FC4">
        <w:rPr>
          <w:bCs/>
          <w:spacing w:val="5"/>
          <w:sz w:val="28"/>
          <w:szCs w:val="28"/>
          <w:lang w:val="uk-UA"/>
        </w:rPr>
        <w:t>з питань промислової політики та підприємництва, енергетики та енергозбереження, транспорту та розвитку інфраструктури;</w:t>
      </w:r>
    </w:p>
    <w:p w:rsidR="00146C2C" w:rsidRPr="00713FC4" w:rsidRDefault="00E225FF" w:rsidP="00146C2C">
      <w:pPr>
        <w:shd w:val="clear" w:color="auto" w:fill="FFFFFF" w:themeFill="background1"/>
        <w:ind w:firstLine="709"/>
        <w:jc w:val="both"/>
        <w:rPr>
          <w:sz w:val="28"/>
          <w:szCs w:val="28"/>
          <w:lang w:val="uk-UA"/>
        </w:rPr>
      </w:pPr>
      <w:r w:rsidRPr="00713FC4">
        <w:rPr>
          <w:bCs/>
          <w:spacing w:val="5"/>
          <w:sz w:val="28"/>
          <w:szCs w:val="28"/>
          <w:lang w:val="uk-UA"/>
        </w:rPr>
        <w:t>з питань аграрної політики, земельних відносин та соціального розвитку села;</w:t>
      </w:r>
    </w:p>
    <w:p w:rsidR="00146C2C" w:rsidRPr="00713FC4" w:rsidRDefault="00E225FF" w:rsidP="00146C2C">
      <w:pPr>
        <w:shd w:val="clear" w:color="auto" w:fill="FFFFFF" w:themeFill="background1"/>
        <w:ind w:firstLine="709"/>
        <w:jc w:val="both"/>
        <w:rPr>
          <w:sz w:val="28"/>
          <w:szCs w:val="28"/>
          <w:lang w:val="uk-UA"/>
        </w:rPr>
      </w:pPr>
      <w:r w:rsidRPr="00713FC4">
        <w:rPr>
          <w:bCs/>
          <w:spacing w:val="5"/>
          <w:sz w:val="28"/>
          <w:szCs w:val="28"/>
          <w:lang w:val="uk-UA"/>
        </w:rPr>
        <w:lastRenderedPageBreak/>
        <w:t>з питань культури, науки і освіти, сім'ї та молоді, спорту</w:t>
      </w:r>
      <w:r w:rsidR="00146C2C" w:rsidRPr="00713FC4">
        <w:rPr>
          <w:bCs/>
          <w:spacing w:val="5"/>
          <w:sz w:val="28"/>
          <w:szCs w:val="28"/>
          <w:lang w:val="uk-UA"/>
        </w:rPr>
        <w:t>, розвитку зон відпочинку та туризму</w:t>
      </w:r>
      <w:r w:rsidRPr="00713FC4">
        <w:rPr>
          <w:bCs/>
          <w:spacing w:val="5"/>
          <w:sz w:val="28"/>
          <w:szCs w:val="28"/>
          <w:lang w:val="uk-UA"/>
        </w:rPr>
        <w:t>;</w:t>
      </w:r>
    </w:p>
    <w:p w:rsidR="003F523E" w:rsidRPr="00713FC4" w:rsidRDefault="00E225FF" w:rsidP="00E225FF">
      <w:pPr>
        <w:shd w:val="clear" w:color="auto" w:fill="FFFFFF" w:themeFill="background1"/>
        <w:ind w:firstLine="709"/>
        <w:jc w:val="both"/>
        <w:rPr>
          <w:sz w:val="28"/>
          <w:szCs w:val="28"/>
          <w:lang w:val="uk-UA"/>
        </w:rPr>
      </w:pPr>
      <w:r w:rsidRPr="00713FC4">
        <w:rPr>
          <w:bCs/>
          <w:spacing w:val="5"/>
          <w:sz w:val="28"/>
          <w:szCs w:val="28"/>
          <w:lang w:val="uk-UA"/>
        </w:rPr>
        <w:t>з питань екології, охорони навколишнього середовища та використання природних ресурсів</w:t>
      </w:r>
      <w:r w:rsidR="00B90AAD">
        <w:rPr>
          <w:bCs/>
          <w:spacing w:val="5"/>
          <w:sz w:val="28"/>
          <w:szCs w:val="28"/>
          <w:lang w:val="uk-UA"/>
        </w:rPr>
        <w:t>"</w:t>
      </w:r>
      <w:r w:rsidRPr="00713FC4">
        <w:rPr>
          <w:bCs/>
          <w:spacing w:val="5"/>
          <w:sz w:val="28"/>
          <w:szCs w:val="28"/>
          <w:lang w:val="uk-UA"/>
        </w:rPr>
        <w:t>.</w:t>
      </w:r>
    </w:p>
    <w:p w:rsidR="003F523E" w:rsidRPr="00713FC4" w:rsidRDefault="003F523E" w:rsidP="003F523E">
      <w:pPr>
        <w:jc w:val="both"/>
        <w:rPr>
          <w:sz w:val="28"/>
          <w:szCs w:val="28"/>
          <w:lang w:val="uk-UA"/>
        </w:rPr>
      </w:pPr>
    </w:p>
    <w:p w:rsidR="003F523E" w:rsidRPr="00713FC4" w:rsidRDefault="003975B3" w:rsidP="00713FC4">
      <w:pPr>
        <w:ind w:firstLine="709"/>
        <w:jc w:val="both"/>
        <w:rPr>
          <w:sz w:val="28"/>
          <w:szCs w:val="28"/>
          <w:lang w:val="uk-UA"/>
        </w:rPr>
      </w:pPr>
      <w:r w:rsidRPr="00713FC4">
        <w:rPr>
          <w:sz w:val="28"/>
          <w:szCs w:val="28"/>
          <w:lang w:val="uk-UA"/>
        </w:rPr>
        <w:t>2. Статтю 12 розділу 2 "Функції та повноваження постійних комісій Миколаївської обласної ради сьомого скликання" викласти у такій редакції:</w:t>
      </w:r>
    </w:p>
    <w:p w:rsidR="00DF70BF" w:rsidRPr="00713FC4" w:rsidRDefault="00DF70BF" w:rsidP="00DF70BF">
      <w:pPr>
        <w:shd w:val="clear" w:color="auto" w:fill="FFFFFF" w:themeFill="background1"/>
        <w:jc w:val="both"/>
        <w:rPr>
          <w:sz w:val="28"/>
          <w:szCs w:val="28"/>
          <w:lang w:val="uk-UA"/>
        </w:rPr>
      </w:pPr>
    </w:p>
    <w:p w:rsidR="00DF70BF" w:rsidRPr="00713FC4" w:rsidRDefault="00713FC4" w:rsidP="00713FC4">
      <w:pPr>
        <w:shd w:val="clear" w:color="auto" w:fill="FFFFFF" w:themeFill="background1"/>
        <w:ind w:firstLine="709"/>
        <w:jc w:val="both"/>
        <w:textAlignment w:val="baseline"/>
        <w:rPr>
          <w:bCs/>
          <w:spacing w:val="5"/>
          <w:sz w:val="28"/>
          <w:szCs w:val="28"/>
          <w:lang w:val="uk-UA"/>
        </w:rPr>
      </w:pPr>
      <w:r>
        <w:rPr>
          <w:spacing w:val="5"/>
          <w:sz w:val="28"/>
          <w:szCs w:val="28"/>
          <w:lang w:val="uk-UA"/>
        </w:rPr>
        <w:t>"</w:t>
      </w:r>
      <w:r w:rsidR="00DF70BF" w:rsidRPr="00713FC4">
        <w:rPr>
          <w:spacing w:val="5"/>
          <w:sz w:val="28"/>
          <w:szCs w:val="28"/>
          <w:lang w:val="uk-UA"/>
        </w:rPr>
        <w:t>Постійна комісія обласної ради</w:t>
      </w:r>
      <w:r w:rsidR="00DF70BF" w:rsidRPr="00713FC4">
        <w:rPr>
          <w:bCs/>
          <w:spacing w:val="5"/>
          <w:sz w:val="28"/>
          <w:szCs w:val="28"/>
          <w:lang w:val="uk-UA"/>
        </w:rPr>
        <w:t> з питань соціальної політики, охорони здоров'я, материнства, дитинства:</w:t>
      </w:r>
    </w:p>
    <w:p w:rsidR="00DF70BF" w:rsidRPr="00713FC4" w:rsidRDefault="00DF70BF" w:rsidP="00DF70BF">
      <w:pPr>
        <w:shd w:val="clear" w:color="auto" w:fill="FFFFFF" w:themeFill="background1"/>
        <w:ind w:firstLine="709"/>
        <w:jc w:val="both"/>
        <w:textAlignment w:val="baseline"/>
        <w:rPr>
          <w:spacing w:val="5"/>
          <w:sz w:val="28"/>
          <w:szCs w:val="28"/>
          <w:lang w:val="uk-UA"/>
        </w:rPr>
      </w:pPr>
      <w:r w:rsidRPr="00713FC4">
        <w:rPr>
          <w:spacing w:val="5"/>
          <w:sz w:val="28"/>
          <w:szCs w:val="28"/>
          <w:lang w:val="uk-UA"/>
        </w:rPr>
        <w:t>1) вивчає питання щодо ситуації у галузі охорони здоров’я, соціального захисту населення та роботи з ветеранськими організаціями області, реалізації державної політики у сфері материнства і дитинства, зайнятості та пенсійного забезпечення, готує висновки та рекомендації з цих питань;</w:t>
      </w:r>
    </w:p>
    <w:p w:rsidR="00DF70BF" w:rsidRPr="00713FC4" w:rsidRDefault="00DF70BF" w:rsidP="00DF70BF">
      <w:pPr>
        <w:shd w:val="clear" w:color="auto" w:fill="FFFFFF" w:themeFill="background1"/>
        <w:ind w:firstLine="709"/>
        <w:jc w:val="both"/>
        <w:textAlignment w:val="baseline"/>
        <w:rPr>
          <w:spacing w:val="5"/>
          <w:sz w:val="28"/>
          <w:szCs w:val="28"/>
          <w:lang w:val="uk-UA"/>
        </w:rPr>
      </w:pPr>
      <w:r w:rsidRPr="00713FC4">
        <w:rPr>
          <w:spacing w:val="5"/>
          <w:sz w:val="28"/>
          <w:szCs w:val="28"/>
          <w:lang w:val="uk-UA"/>
        </w:rPr>
        <w:t>2) розглядає та бере участь у підготовці проектів рішень і програм з питань, які належать до функціональної спрямованості постійної комісії, заслуховує звіти, аналізує питання стосовно фінансування відповідних заходів;</w:t>
      </w:r>
    </w:p>
    <w:p w:rsidR="00DF70BF" w:rsidRPr="00713FC4" w:rsidRDefault="00DF70BF" w:rsidP="00DF70BF">
      <w:pPr>
        <w:shd w:val="clear" w:color="auto" w:fill="FFFFFF" w:themeFill="background1"/>
        <w:ind w:firstLine="709"/>
        <w:jc w:val="both"/>
        <w:textAlignment w:val="baseline"/>
        <w:rPr>
          <w:spacing w:val="5"/>
          <w:sz w:val="28"/>
          <w:szCs w:val="28"/>
          <w:lang w:val="uk-UA"/>
        </w:rPr>
      </w:pPr>
      <w:r w:rsidRPr="00713FC4">
        <w:rPr>
          <w:spacing w:val="5"/>
          <w:sz w:val="28"/>
          <w:szCs w:val="28"/>
          <w:lang w:val="uk-UA"/>
        </w:rPr>
        <w:t>3) аналізує питання щодо рівня організації медичного обслуговування та надання медичних послуг населенню області, розвитку мережі та поліпшення матеріально-технічного стану відповідних закладів, вносить пропозиції з цих питань;</w:t>
      </w:r>
    </w:p>
    <w:p w:rsidR="00DF70BF" w:rsidRPr="00713FC4" w:rsidRDefault="00DF70BF" w:rsidP="00DF70BF">
      <w:pPr>
        <w:shd w:val="clear" w:color="auto" w:fill="FFFFFF" w:themeFill="background1"/>
        <w:ind w:firstLine="709"/>
        <w:jc w:val="both"/>
        <w:textAlignment w:val="baseline"/>
        <w:rPr>
          <w:spacing w:val="5"/>
          <w:sz w:val="28"/>
          <w:szCs w:val="28"/>
          <w:lang w:val="uk-UA"/>
        </w:rPr>
      </w:pPr>
      <w:r w:rsidRPr="00713FC4">
        <w:rPr>
          <w:spacing w:val="5"/>
          <w:sz w:val="28"/>
          <w:szCs w:val="28"/>
          <w:lang w:val="uk-UA"/>
        </w:rPr>
        <w:t>4) вивчає питання стосовно надання соціальної допомоги окремим категоріям громадян за рахунок коштів місцевих бюджетів, аналізує роботу відповідних закладів, вносить пропозиції з цих питань;</w:t>
      </w:r>
    </w:p>
    <w:p w:rsidR="00DF70BF" w:rsidRPr="00713FC4" w:rsidRDefault="00DF70BF" w:rsidP="00DF70BF">
      <w:pPr>
        <w:shd w:val="clear" w:color="auto" w:fill="FFFFFF" w:themeFill="background1"/>
        <w:ind w:firstLine="709"/>
        <w:jc w:val="both"/>
        <w:textAlignment w:val="baseline"/>
        <w:rPr>
          <w:spacing w:val="5"/>
          <w:sz w:val="28"/>
          <w:szCs w:val="28"/>
          <w:lang w:val="uk-UA"/>
        </w:rPr>
      </w:pPr>
      <w:r w:rsidRPr="00713FC4">
        <w:rPr>
          <w:spacing w:val="5"/>
          <w:sz w:val="28"/>
          <w:szCs w:val="28"/>
          <w:lang w:val="uk-UA"/>
        </w:rPr>
        <w:t>5) аналізує проекти статутів (положень) закладів галузі охорони здоров’я та соціального захисту, що належать до спільної власності територіальних громад сіл, селищ, міст Миколаївської області, готує висновки та рекомендації з цих питань;</w:t>
      </w:r>
    </w:p>
    <w:p w:rsidR="00DF70BF" w:rsidRPr="00713FC4" w:rsidRDefault="00DF70BF" w:rsidP="00DF70BF">
      <w:pPr>
        <w:shd w:val="clear" w:color="auto" w:fill="FFFFFF" w:themeFill="background1"/>
        <w:ind w:firstLine="709"/>
        <w:jc w:val="both"/>
        <w:textAlignment w:val="baseline"/>
        <w:rPr>
          <w:spacing w:val="5"/>
          <w:sz w:val="28"/>
          <w:szCs w:val="28"/>
          <w:lang w:val="uk-UA"/>
        </w:rPr>
      </w:pPr>
      <w:r w:rsidRPr="00713FC4">
        <w:rPr>
          <w:spacing w:val="5"/>
          <w:sz w:val="28"/>
          <w:szCs w:val="28"/>
          <w:lang w:val="uk-UA"/>
        </w:rPr>
        <w:t>6) попередньо розглядає кандидатури осіб, які пропонуються для призначення на посаду керівників закладів охорони здоров’я, соціального захисту, що належать до спільної власності територіальних громад сіл, селищ, міст Миколаївської області, готує висновки та рекомендації з цих питань; бере участь у розгляді питань про припинення трудових відносин з відповідними керівниками;</w:t>
      </w:r>
    </w:p>
    <w:p w:rsidR="00DF70BF" w:rsidRPr="00713FC4" w:rsidRDefault="008555EF" w:rsidP="00713FC4">
      <w:pPr>
        <w:shd w:val="clear" w:color="auto" w:fill="FFFFFF" w:themeFill="background1"/>
        <w:ind w:firstLine="709"/>
        <w:jc w:val="both"/>
        <w:textAlignment w:val="baseline"/>
        <w:rPr>
          <w:spacing w:val="5"/>
          <w:sz w:val="28"/>
          <w:szCs w:val="28"/>
          <w:lang w:val="uk-UA"/>
        </w:rPr>
      </w:pPr>
      <w:r w:rsidRPr="00713FC4">
        <w:rPr>
          <w:spacing w:val="5"/>
          <w:sz w:val="28"/>
          <w:szCs w:val="28"/>
          <w:lang w:val="uk-UA"/>
        </w:rPr>
        <w:t>7</w:t>
      </w:r>
      <w:r w:rsidR="00DF70BF" w:rsidRPr="00713FC4">
        <w:rPr>
          <w:spacing w:val="5"/>
          <w:sz w:val="28"/>
          <w:szCs w:val="28"/>
          <w:lang w:val="uk-UA"/>
        </w:rPr>
        <w:t>) здійснює контроль за виконанням рішень обласної ради та обласних програм, які належать до функціональної спрямованості постійної комісії, власних висновків та рекомендацій, вносить пропозиції з цих питань</w:t>
      </w:r>
      <w:r w:rsidR="00B90AAD">
        <w:rPr>
          <w:spacing w:val="5"/>
          <w:sz w:val="28"/>
          <w:szCs w:val="28"/>
          <w:lang w:val="uk-UA"/>
        </w:rPr>
        <w:t>".</w:t>
      </w:r>
    </w:p>
    <w:p w:rsidR="0027175F" w:rsidRPr="00713FC4" w:rsidRDefault="0027175F" w:rsidP="003F523E">
      <w:pPr>
        <w:rPr>
          <w:sz w:val="28"/>
          <w:szCs w:val="28"/>
          <w:lang w:val="uk-UA"/>
        </w:rPr>
      </w:pPr>
    </w:p>
    <w:p w:rsidR="0027175F" w:rsidRPr="00713FC4" w:rsidRDefault="0027175F" w:rsidP="006412F8">
      <w:pPr>
        <w:ind w:firstLine="709"/>
        <w:jc w:val="both"/>
        <w:rPr>
          <w:sz w:val="28"/>
          <w:szCs w:val="28"/>
          <w:lang w:val="uk-UA"/>
        </w:rPr>
      </w:pPr>
      <w:r w:rsidRPr="00713FC4">
        <w:rPr>
          <w:sz w:val="28"/>
          <w:szCs w:val="28"/>
          <w:lang w:val="uk-UA"/>
        </w:rPr>
        <w:t>2. Статтю 16 розділу 2 "Функції та повноваження постійних комісій Миколаївської обласної ради сьомого скликання" викласти у такій редакції:</w:t>
      </w:r>
    </w:p>
    <w:p w:rsidR="0027175F" w:rsidRPr="00713FC4" w:rsidRDefault="0027175F" w:rsidP="003F523E">
      <w:pPr>
        <w:rPr>
          <w:sz w:val="28"/>
          <w:szCs w:val="28"/>
          <w:lang w:val="uk-UA"/>
        </w:rPr>
      </w:pPr>
    </w:p>
    <w:p w:rsidR="0027175F" w:rsidRPr="00713FC4" w:rsidRDefault="00713FC4" w:rsidP="00713FC4">
      <w:pPr>
        <w:ind w:firstLine="709"/>
        <w:jc w:val="both"/>
        <w:rPr>
          <w:sz w:val="28"/>
          <w:szCs w:val="28"/>
          <w:lang w:val="uk-UA"/>
        </w:rPr>
      </w:pPr>
      <w:r>
        <w:rPr>
          <w:sz w:val="28"/>
          <w:szCs w:val="28"/>
          <w:lang w:val="uk-UA"/>
        </w:rPr>
        <w:lastRenderedPageBreak/>
        <w:t>"</w:t>
      </w:r>
      <w:r w:rsidR="0027175F" w:rsidRPr="00713FC4">
        <w:rPr>
          <w:sz w:val="28"/>
          <w:szCs w:val="28"/>
          <w:lang w:val="uk-UA"/>
        </w:rPr>
        <w:t>Постійна комісія обласної ради з питань культури, науки і освіти, сім'ї, молоді та спорту, розвитку зон відпочинку та туризму:</w:t>
      </w:r>
    </w:p>
    <w:p w:rsidR="0027175F" w:rsidRPr="0027175F" w:rsidRDefault="0027175F" w:rsidP="0027175F">
      <w:pPr>
        <w:ind w:firstLine="709"/>
        <w:jc w:val="both"/>
        <w:textAlignment w:val="baseline"/>
        <w:rPr>
          <w:spacing w:val="5"/>
          <w:sz w:val="28"/>
          <w:szCs w:val="28"/>
          <w:lang w:val="uk-UA"/>
        </w:rPr>
      </w:pPr>
      <w:r w:rsidRPr="0027175F">
        <w:rPr>
          <w:spacing w:val="5"/>
          <w:sz w:val="28"/>
          <w:szCs w:val="28"/>
          <w:lang w:val="uk-UA"/>
        </w:rPr>
        <w:t>1) у межах компетенції вивчає питання щодо розвитку галузей освіти, дошкільного виховання та науки, вносить пропозиції щодо ефективності роботи та поліпшення матеріально-технічного стану відповідних закладів, зокрема тих, що належать до спільної власності територіальних громад сіл, селищ, міст Миколаївської області;</w:t>
      </w:r>
    </w:p>
    <w:p w:rsidR="0027175F" w:rsidRPr="0027175F" w:rsidRDefault="0027175F" w:rsidP="0027175F">
      <w:pPr>
        <w:ind w:firstLine="709"/>
        <w:jc w:val="both"/>
        <w:textAlignment w:val="baseline"/>
        <w:rPr>
          <w:spacing w:val="5"/>
          <w:sz w:val="28"/>
          <w:szCs w:val="28"/>
          <w:lang w:val="uk-UA"/>
        </w:rPr>
      </w:pPr>
      <w:r w:rsidRPr="0027175F">
        <w:rPr>
          <w:spacing w:val="5"/>
          <w:sz w:val="28"/>
          <w:szCs w:val="28"/>
          <w:lang w:val="uk-UA"/>
        </w:rPr>
        <w:t>2) відповідно до повноважень аналізує питання у сфері культури та мистецтв, розвитку мережі відповідних закладів, підтримки музейної та бібліотечної справи, книговидання, охорони національного культурного надбання, у тому числі культурної спадщини на території області, готує висновки та рекомендації з цих питань;</w:t>
      </w:r>
    </w:p>
    <w:p w:rsidR="0027175F" w:rsidRPr="0027175F" w:rsidRDefault="0027175F" w:rsidP="0027175F">
      <w:pPr>
        <w:ind w:firstLine="709"/>
        <w:jc w:val="both"/>
        <w:textAlignment w:val="baseline"/>
        <w:rPr>
          <w:spacing w:val="5"/>
          <w:sz w:val="28"/>
          <w:szCs w:val="28"/>
          <w:lang w:val="uk-UA"/>
        </w:rPr>
      </w:pPr>
      <w:r w:rsidRPr="0027175F">
        <w:rPr>
          <w:spacing w:val="5"/>
          <w:sz w:val="28"/>
          <w:szCs w:val="28"/>
          <w:lang w:val="uk-UA"/>
        </w:rPr>
        <w:t>3) розглядає питання щодо розвитку фізичної культури і спорту на території області, у межах компетенції вивчає роботу закладів, громадських організацій та товариств фізкультурно-спортивної спрямованості, аналізує матеріально-технічний стан об’єктів мережі, вносить відповідні пропозиції; </w:t>
      </w:r>
    </w:p>
    <w:p w:rsidR="0027175F" w:rsidRPr="0027175F" w:rsidRDefault="006412F8" w:rsidP="0027175F">
      <w:pPr>
        <w:ind w:firstLine="709"/>
        <w:jc w:val="both"/>
        <w:textAlignment w:val="baseline"/>
        <w:rPr>
          <w:spacing w:val="5"/>
          <w:sz w:val="28"/>
          <w:szCs w:val="28"/>
          <w:lang w:val="uk-UA"/>
        </w:rPr>
      </w:pPr>
      <w:r w:rsidRPr="00713FC4">
        <w:rPr>
          <w:spacing w:val="5"/>
          <w:sz w:val="28"/>
          <w:szCs w:val="28"/>
          <w:lang w:val="uk-UA"/>
        </w:rPr>
        <w:t>4</w:t>
      </w:r>
      <w:r w:rsidR="0027175F" w:rsidRPr="0027175F">
        <w:rPr>
          <w:spacing w:val="5"/>
          <w:sz w:val="28"/>
          <w:szCs w:val="28"/>
          <w:lang w:val="uk-UA"/>
        </w:rPr>
        <w:t>) вивчає стан реалізації в області</w:t>
      </w:r>
      <w:r w:rsidR="00713FC4">
        <w:rPr>
          <w:spacing w:val="5"/>
          <w:sz w:val="28"/>
          <w:szCs w:val="28"/>
          <w:lang w:val="uk-UA"/>
        </w:rPr>
        <w:t xml:space="preserve"> </w:t>
      </w:r>
      <w:r w:rsidR="0027175F" w:rsidRPr="0027175F">
        <w:rPr>
          <w:spacing w:val="5"/>
          <w:sz w:val="28"/>
          <w:szCs w:val="28"/>
          <w:lang w:val="uk-UA"/>
        </w:rPr>
        <w:t>державної молодіжної політики щодо соціального становлення та розвитку молоді, молодіжних громадських організацій, підтримки молодих сімей, готує висновки та рекомендації з цих питань; </w:t>
      </w:r>
    </w:p>
    <w:p w:rsidR="0027175F" w:rsidRPr="0027175F" w:rsidRDefault="0027175F" w:rsidP="006412F8">
      <w:pPr>
        <w:ind w:firstLine="709"/>
        <w:jc w:val="both"/>
        <w:textAlignment w:val="baseline"/>
        <w:rPr>
          <w:spacing w:val="5"/>
          <w:sz w:val="28"/>
          <w:szCs w:val="28"/>
          <w:lang w:val="uk-UA"/>
        </w:rPr>
      </w:pPr>
      <w:r w:rsidRPr="0027175F">
        <w:rPr>
          <w:spacing w:val="5"/>
          <w:sz w:val="28"/>
          <w:szCs w:val="28"/>
          <w:lang w:val="uk-UA"/>
        </w:rPr>
        <w:t>5)</w:t>
      </w:r>
      <w:r w:rsidR="002A5599" w:rsidRPr="00713FC4">
        <w:rPr>
          <w:spacing w:val="5"/>
          <w:sz w:val="28"/>
          <w:szCs w:val="28"/>
          <w:lang w:val="uk-UA"/>
        </w:rPr>
        <w:t xml:space="preserve"> </w:t>
      </w:r>
      <w:r w:rsidRPr="0027175F">
        <w:rPr>
          <w:spacing w:val="5"/>
          <w:sz w:val="28"/>
          <w:szCs w:val="28"/>
          <w:lang w:val="uk-UA"/>
        </w:rPr>
        <w:t>у межах компетенції вивчає питання щодо реалізації державної політики у сфері</w:t>
      </w:r>
      <w:r w:rsidR="00713FC4">
        <w:rPr>
          <w:spacing w:val="5"/>
          <w:sz w:val="28"/>
          <w:szCs w:val="28"/>
          <w:lang w:val="uk-UA"/>
        </w:rPr>
        <w:t xml:space="preserve"> </w:t>
      </w:r>
      <w:r w:rsidRPr="0027175F">
        <w:rPr>
          <w:spacing w:val="5"/>
          <w:sz w:val="28"/>
          <w:szCs w:val="28"/>
          <w:lang w:val="uk-UA"/>
        </w:rPr>
        <w:t>міжнаціональних відносин та захисту прав національних меншин на території області, вносить відповідні пропозиції;</w:t>
      </w:r>
    </w:p>
    <w:p w:rsidR="0027175F" w:rsidRPr="0027175F" w:rsidRDefault="0027175F" w:rsidP="0027175F">
      <w:pPr>
        <w:ind w:firstLine="709"/>
        <w:jc w:val="both"/>
        <w:textAlignment w:val="baseline"/>
        <w:rPr>
          <w:spacing w:val="5"/>
          <w:sz w:val="28"/>
          <w:szCs w:val="28"/>
          <w:lang w:val="uk-UA"/>
        </w:rPr>
      </w:pPr>
      <w:r w:rsidRPr="0027175F">
        <w:rPr>
          <w:spacing w:val="5"/>
          <w:sz w:val="28"/>
          <w:szCs w:val="28"/>
          <w:lang w:val="uk-UA"/>
        </w:rPr>
        <w:t>6) вивчає питання щодо стану розвитку і використання української мови та мов національних меншин на території Миколаївської області, вносить відповідні пропозиції;</w:t>
      </w:r>
    </w:p>
    <w:p w:rsidR="0027175F" w:rsidRPr="0027175F" w:rsidRDefault="0027175F" w:rsidP="0027175F">
      <w:pPr>
        <w:ind w:firstLine="709"/>
        <w:jc w:val="both"/>
        <w:textAlignment w:val="baseline"/>
        <w:rPr>
          <w:spacing w:val="5"/>
          <w:sz w:val="28"/>
          <w:szCs w:val="28"/>
          <w:lang w:val="uk-UA"/>
        </w:rPr>
      </w:pPr>
      <w:r w:rsidRPr="0027175F">
        <w:rPr>
          <w:spacing w:val="5"/>
          <w:sz w:val="28"/>
          <w:szCs w:val="28"/>
          <w:lang w:val="uk-UA"/>
        </w:rPr>
        <w:t>7) у межах повноважень розглядає питання щодо реалізації державної політики у сфері релігії та релігійних організацій;</w:t>
      </w:r>
    </w:p>
    <w:p w:rsidR="006412F8" w:rsidRPr="00713FC4" w:rsidRDefault="0027175F" w:rsidP="006412F8">
      <w:pPr>
        <w:shd w:val="clear" w:color="auto" w:fill="FFFFFF" w:themeFill="background1"/>
        <w:ind w:firstLine="709"/>
        <w:jc w:val="both"/>
        <w:textAlignment w:val="baseline"/>
        <w:rPr>
          <w:spacing w:val="5"/>
          <w:sz w:val="28"/>
          <w:szCs w:val="28"/>
          <w:lang w:val="uk-UA"/>
        </w:rPr>
      </w:pPr>
      <w:r w:rsidRPr="0027175F">
        <w:rPr>
          <w:spacing w:val="5"/>
          <w:sz w:val="28"/>
          <w:szCs w:val="28"/>
          <w:lang w:val="uk-UA"/>
        </w:rPr>
        <w:t>8) попередньо розглядає кандидатури осіб, які пропонуються для призначення на посаду керівників закладів освіти, науки, культури, фізичного виховання, що належать до спільної власності територіальних громад сіл, селищ, міст Миколаївської області, готує висновки та рекомендації з цих питань, бере участь у розгляді питань про припинення трудових відносин з відповідними керівниками;</w:t>
      </w:r>
      <w:r w:rsidR="00EF34B1" w:rsidRPr="00713FC4">
        <w:rPr>
          <w:spacing w:val="5"/>
          <w:sz w:val="28"/>
          <w:szCs w:val="28"/>
          <w:lang w:val="uk-UA"/>
        </w:rPr>
        <w:t xml:space="preserve"> </w:t>
      </w:r>
    </w:p>
    <w:p w:rsidR="00EF34B1" w:rsidRPr="00713FC4" w:rsidRDefault="006412F8" w:rsidP="006412F8">
      <w:pPr>
        <w:shd w:val="clear" w:color="auto" w:fill="FFFFFF" w:themeFill="background1"/>
        <w:ind w:firstLine="709"/>
        <w:jc w:val="both"/>
        <w:textAlignment w:val="baseline"/>
        <w:rPr>
          <w:spacing w:val="5"/>
          <w:sz w:val="28"/>
          <w:szCs w:val="28"/>
          <w:lang w:val="uk-UA"/>
        </w:rPr>
      </w:pPr>
      <w:r w:rsidRPr="00713FC4">
        <w:rPr>
          <w:spacing w:val="5"/>
          <w:sz w:val="28"/>
          <w:szCs w:val="28"/>
          <w:lang w:val="uk-UA"/>
        </w:rPr>
        <w:t>9</w:t>
      </w:r>
      <w:r w:rsidR="00EF34B1" w:rsidRPr="00713FC4">
        <w:rPr>
          <w:spacing w:val="5"/>
          <w:sz w:val="28"/>
          <w:szCs w:val="28"/>
          <w:lang w:val="uk-UA"/>
        </w:rPr>
        <w:t>) вивчає економічні, соціальні проблеми, пов’язані із розвитком зон відпочинку та рекреації на території Миколаївської області, вносить пропозиції щодо ефективного використання ресурсів відповідних об’єктів, готує висновки та рекомендації з цих питань;</w:t>
      </w:r>
    </w:p>
    <w:p w:rsidR="0027175F" w:rsidRPr="0027175F" w:rsidRDefault="006412F8" w:rsidP="00713FC4">
      <w:pPr>
        <w:shd w:val="clear" w:color="auto" w:fill="FFFFFF" w:themeFill="background1"/>
        <w:ind w:firstLine="709"/>
        <w:jc w:val="both"/>
        <w:textAlignment w:val="baseline"/>
        <w:rPr>
          <w:spacing w:val="5"/>
          <w:sz w:val="28"/>
          <w:szCs w:val="28"/>
          <w:lang w:val="uk-UA"/>
        </w:rPr>
      </w:pPr>
      <w:r w:rsidRPr="00713FC4">
        <w:rPr>
          <w:spacing w:val="5"/>
          <w:sz w:val="28"/>
          <w:szCs w:val="28"/>
          <w:lang w:val="uk-UA"/>
        </w:rPr>
        <w:t>10</w:t>
      </w:r>
      <w:r w:rsidR="00EF34B1" w:rsidRPr="00713FC4">
        <w:rPr>
          <w:spacing w:val="5"/>
          <w:sz w:val="28"/>
          <w:szCs w:val="28"/>
          <w:lang w:val="uk-UA"/>
        </w:rPr>
        <w:t>) аналізує питання щодо розвитку туристичної галузі Миколаївської області, вносить пропозиції щодо популяризації туризму, вирішення комплексу проблемних питань у цій сфері;</w:t>
      </w:r>
    </w:p>
    <w:p w:rsidR="0027175F" w:rsidRPr="0027175F" w:rsidRDefault="006412F8" w:rsidP="0027175F">
      <w:pPr>
        <w:ind w:firstLine="709"/>
        <w:jc w:val="both"/>
        <w:textAlignment w:val="baseline"/>
        <w:rPr>
          <w:spacing w:val="5"/>
          <w:sz w:val="28"/>
          <w:szCs w:val="28"/>
          <w:lang w:val="uk-UA"/>
        </w:rPr>
      </w:pPr>
      <w:r w:rsidRPr="00713FC4">
        <w:rPr>
          <w:spacing w:val="5"/>
          <w:sz w:val="28"/>
          <w:szCs w:val="28"/>
          <w:lang w:val="uk-UA"/>
        </w:rPr>
        <w:t>11</w:t>
      </w:r>
      <w:r w:rsidR="0027175F" w:rsidRPr="0027175F">
        <w:rPr>
          <w:spacing w:val="5"/>
          <w:sz w:val="28"/>
          <w:szCs w:val="28"/>
          <w:lang w:val="uk-UA"/>
        </w:rPr>
        <w:t xml:space="preserve">) за пропозицією облдержадміністрації вивчає питання щодо утворення, ліквідації або реорганізації підприємств, установ, організацій відповідних галузей, що належать до спільної власності територіальних </w:t>
      </w:r>
      <w:r w:rsidR="0027175F" w:rsidRPr="0027175F">
        <w:rPr>
          <w:spacing w:val="5"/>
          <w:sz w:val="28"/>
          <w:szCs w:val="28"/>
          <w:lang w:val="uk-UA"/>
        </w:rPr>
        <w:lastRenderedPageBreak/>
        <w:t>громад Миколаївської області, затвердження їх статутів (положень), готує відповідні висновки та рекомендації з цих питань;</w:t>
      </w:r>
    </w:p>
    <w:p w:rsidR="0027175F" w:rsidRPr="0027175F" w:rsidRDefault="006412F8" w:rsidP="0027175F">
      <w:pPr>
        <w:ind w:firstLine="709"/>
        <w:jc w:val="both"/>
        <w:textAlignment w:val="baseline"/>
        <w:rPr>
          <w:spacing w:val="5"/>
          <w:sz w:val="28"/>
          <w:szCs w:val="28"/>
          <w:lang w:val="uk-UA"/>
        </w:rPr>
      </w:pPr>
      <w:r w:rsidRPr="00713FC4">
        <w:rPr>
          <w:spacing w:val="5"/>
          <w:sz w:val="28"/>
          <w:szCs w:val="28"/>
          <w:lang w:val="uk-UA"/>
        </w:rPr>
        <w:t>12</w:t>
      </w:r>
      <w:r w:rsidR="0027175F" w:rsidRPr="0027175F">
        <w:rPr>
          <w:spacing w:val="5"/>
          <w:sz w:val="28"/>
          <w:szCs w:val="28"/>
          <w:lang w:val="uk-UA"/>
        </w:rPr>
        <w:t>) здійснює контроль за виконанням рішень обласної ради та обласних програм, які належать до функціональної спрямованості постійної комісії, власних висновків та рекомендацій, вносить пропозиції з цих питань</w:t>
      </w:r>
      <w:r w:rsidR="00B90AAD">
        <w:rPr>
          <w:spacing w:val="5"/>
          <w:sz w:val="28"/>
          <w:szCs w:val="28"/>
          <w:lang w:val="uk-UA"/>
        </w:rPr>
        <w:t>"</w:t>
      </w:r>
      <w:r w:rsidR="0027175F" w:rsidRPr="0027175F">
        <w:rPr>
          <w:spacing w:val="5"/>
          <w:sz w:val="28"/>
          <w:szCs w:val="28"/>
          <w:lang w:val="uk-UA"/>
        </w:rPr>
        <w:t>.</w:t>
      </w:r>
    </w:p>
    <w:p w:rsidR="0027175F" w:rsidRDefault="0027175F" w:rsidP="0027175F">
      <w:pPr>
        <w:ind w:firstLine="709"/>
        <w:jc w:val="both"/>
        <w:rPr>
          <w:sz w:val="28"/>
          <w:szCs w:val="28"/>
        </w:rPr>
      </w:pPr>
    </w:p>
    <w:p w:rsidR="006412F8" w:rsidRDefault="006412F8" w:rsidP="0027175F">
      <w:pPr>
        <w:ind w:firstLine="709"/>
        <w:jc w:val="both"/>
        <w:rPr>
          <w:sz w:val="28"/>
          <w:szCs w:val="28"/>
        </w:rPr>
      </w:pPr>
    </w:p>
    <w:p w:rsidR="006412F8" w:rsidRDefault="006412F8" w:rsidP="0027175F">
      <w:pPr>
        <w:ind w:firstLine="709"/>
        <w:jc w:val="both"/>
        <w:rPr>
          <w:sz w:val="28"/>
          <w:szCs w:val="28"/>
        </w:rPr>
      </w:pPr>
    </w:p>
    <w:p w:rsidR="006412F8" w:rsidRDefault="006412F8" w:rsidP="0027175F">
      <w:pPr>
        <w:ind w:firstLine="709"/>
        <w:jc w:val="both"/>
        <w:rPr>
          <w:sz w:val="28"/>
          <w:szCs w:val="28"/>
        </w:rPr>
      </w:pPr>
    </w:p>
    <w:p w:rsidR="006412F8" w:rsidRPr="0027175F" w:rsidRDefault="006412F8" w:rsidP="0027175F">
      <w:pPr>
        <w:ind w:firstLine="709"/>
        <w:jc w:val="both"/>
        <w:rPr>
          <w:sz w:val="28"/>
          <w:szCs w:val="28"/>
        </w:rPr>
      </w:pPr>
    </w:p>
    <w:p w:rsidR="0027175F" w:rsidRPr="0027175F" w:rsidRDefault="0027175F" w:rsidP="003F523E">
      <w:pPr>
        <w:rPr>
          <w:sz w:val="28"/>
          <w:szCs w:val="28"/>
        </w:rPr>
      </w:pPr>
    </w:p>
    <w:p w:rsidR="003F523E" w:rsidRPr="0027175F" w:rsidRDefault="003F523E" w:rsidP="003F523E">
      <w:r w:rsidRPr="0027175F">
        <w:rPr>
          <w:sz w:val="28"/>
          <w:szCs w:val="28"/>
          <w:lang w:val="uk-UA"/>
        </w:rPr>
        <w:t xml:space="preserve">Голова обласної ради </w:t>
      </w:r>
      <w:r w:rsidRPr="0027175F">
        <w:rPr>
          <w:sz w:val="28"/>
          <w:szCs w:val="28"/>
          <w:lang w:val="uk-UA"/>
        </w:rPr>
        <w:tab/>
      </w:r>
      <w:r w:rsidRPr="0027175F">
        <w:rPr>
          <w:sz w:val="28"/>
          <w:szCs w:val="28"/>
          <w:lang w:val="uk-UA"/>
        </w:rPr>
        <w:tab/>
      </w:r>
      <w:r w:rsidRPr="0027175F">
        <w:rPr>
          <w:sz w:val="28"/>
          <w:szCs w:val="28"/>
          <w:lang w:val="uk-UA"/>
        </w:rPr>
        <w:tab/>
      </w:r>
      <w:r w:rsidRPr="0027175F">
        <w:rPr>
          <w:sz w:val="28"/>
          <w:szCs w:val="28"/>
          <w:lang w:val="uk-UA"/>
        </w:rPr>
        <w:tab/>
      </w:r>
      <w:r w:rsidRPr="0027175F">
        <w:rPr>
          <w:sz w:val="28"/>
          <w:szCs w:val="28"/>
          <w:lang w:val="uk-UA"/>
        </w:rPr>
        <w:tab/>
      </w:r>
      <w:r w:rsidRPr="0027175F">
        <w:rPr>
          <w:sz w:val="28"/>
          <w:szCs w:val="28"/>
          <w:lang w:val="uk-UA"/>
        </w:rPr>
        <w:tab/>
      </w:r>
      <w:r w:rsidRPr="0027175F">
        <w:rPr>
          <w:sz w:val="28"/>
          <w:szCs w:val="28"/>
          <w:lang w:val="uk-UA"/>
        </w:rPr>
        <w:tab/>
        <w:t xml:space="preserve">       В.В. Москаленко</w:t>
      </w:r>
    </w:p>
    <w:p w:rsidR="00EA2B0F" w:rsidRPr="0027175F" w:rsidRDefault="00EA2B0F"/>
    <w:sectPr w:rsidR="00EA2B0F" w:rsidRPr="0027175F" w:rsidSect="00AA480B">
      <w:headerReference w:type="default" r:id="rId8"/>
      <w:pgSz w:w="11906" w:h="16838"/>
      <w:pgMar w:top="1134" w:right="567"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BA8" w:rsidRDefault="00845BA8">
      <w:r>
        <w:separator/>
      </w:r>
    </w:p>
  </w:endnote>
  <w:endnote w:type="continuationSeparator" w:id="0">
    <w:p w:rsidR="00845BA8" w:rsidRDefault="0084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BA8" w:rsidRDefault="00845BA8">
      <w:r>
        <w:separator/>
      </w:r>
    </w:p>
  </w:footnote>
  <w:footnote w:type="continuationSeparator" w:id="0">
    <w:p w:rsidR="00845BA8" w:rsidRDefault="00845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2D1" w:rsidRPr="006812D1" w:rsidRDefault="003F523E">
    <w:pPr>
      <w:pStyle w:val="a4"/>
      <w:jc w:val="center"/>
      <w:rPr>
        <w:sz w:val="28"/>
        <w:szCs w:val="28"/>
      </w:rPr>
    </w:pPr>
    <w:r w:rsidRPr="006812D1">
      <w:rPr>
        <w:sz w:val="28"/>
        <w:szCs w:val="28"/>
      </w:rPr>
      <w:fldChar w:fldCharType="begin"/>
    </w:r>
    <w:r w:rsidRPr="006812D1">
      <w:rPr>
        <w:sz w:val="28"/>
        <w:szCs w:val="28"/>
      </w:rPr>
      <w:instrText>PAGE   \* MERGEFORMAT</w:instrText>
    </w:r>
    <w:r w:rsidRPr="006812D1">
      <w:rPr>
        <w:sz w:val="28"/>
        <w:szCs w:val="28"/>
      </w:rPr>
      <w:fldChar w:fldCharType="separate"/>
    </w:r>
    <w:r w:rsidR="001272BC">
      <w:rPr>
        <w:noProof/>
        <w:sz w:val="28"/>
        <w:szCs w:val="28"/>
      </w:rPr>
      <w:t>4</w:t>
    </w:r>
    <w:r w:rsidRPr="006812D1">
      <w:rPr>
        <w:sz w:val="28"/>
        <w:szCs w:val="28"/>
      </w:rPr>
      <w:fldChar w:fldCharType="end"/>
    </w:r>
  </w:p>
  <w:p w:rsidR="006812D1" w:rsidRDefault="001272B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3E"/>
    <w:rsid w:val="0012187B"/>
    <w:rsid w:val="001272BC"/>
    <w:rsid w:val="00146C2C"/>
    <w:rsid w:val="0027175F"/>
    <w:rsid w:val="002A5599"/>
    <w:rsid w:val="00315B19"/>
    <w:rsid w:val="003975B3"/>
    <w:rsid w:val="003F523E"/>
    <w:rsid w:val="004F6AAA"/>
    <w:rsid w:val="006412F8"/>
    <w:rsid w:val="00713FC4"/>
    <w:rsid w:val="00805987"/>
    <w:rsid w:val="00845BA8"/>
    <w:rsid w:val="008555EF"/>
    <w:rsid w:val="009C3182"/>
    <w:rsid w:val="009F7AE0"/>
    <w:rsid w:val="00B637D2"/>
    <w:rsid w:val="00B64615"/>
    <w:rsid w:val="00B861BC"/>
    <w:rsid w:val="00B90AAD"/>
    <w:rsid w:val="00D60050"/>
    <w:rsid w:val="00DF70BF"/>
    <w:rsid w:val="00E225FF"/>
    <w:rsid w:val="00E91BFD"/>
    <w:rsid w:val="00EA2B0F"/>
    <w:rsid w:val="00EF3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EF"/>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F523E"/>
    <w:rPr>
      <w:color w:val="0000FF"/>
      <w:u w:val="single"/>
    </w:rPr>
  </w:style>
  <w:style w:type="paragraph" w:styleId="a4">
    <w:name w:val="header"/>
    <w:basedOn w:val="a"/>
    <w:link w:val="a5"/>
    <w:uiPriority w:val="99"/>
    <w:unhideWhenUsed/>
    <w:rsid w:val="003F523E"/>
    <w:pPr>
      <w:tabs>
        <w:tab w:val="center" w:pos="4677"/>
        <w:tab w:val="right" w:pos="9355"/>
      </w:tabs>
    </w:pPr>
  </w:style>
  <w:style w:type="character" w:customStyle="1" w:styleId="a5">
    <w:name w:val="Верхний колонтитул Знак"/>
    <w:basedOn w:val="a0"/>
    <w:link w:val="a4"/>
    <w:uiPriority w:val="99"/>
    <w:rsid w:val="003F523E"/>
    <w:rPr>
      <w:rFonts w:ascii="Times New Roman" w:eastAsia="Times New Roman" w:hAnsi="Times New Roman" w:cs="Times New Roman"/>
      <w:sz w:val="24"/>
      <w:szCs w:val="24"/>
      <w:lang w:eastAsia="ru-RU"/>
    </w:rPr>
  </w:style>
  <w:style w:type="paragraph" w:styleId="a6">
    <w:name w:val="Normal (Web)"/>
    <w:basedOn w:val="a"/>
    <w:uiPriority w:val="99"/>
    <w:unhideWhenUsed/>
    <w:rsid w:val="003F523E"/>
    <w:pPr>
      <w:spacing w:before="100" w:beforeAutospacing="1" w:after="100" w:afterAutospacing="1"/>
    </w:pPr>
  </w:style>
  <w:style w:type="paragraph" w:styleId="a7">
    <w:name w:val="List Paragraph"/>
    <w:basedOn w:val="a"/>
    <w:uiPriority w:val="34"/>
    <w:qFormat/>
    <w:rsid w:val="00E225FF"/>
    <w:pPr>
      <w:ind w:left="720"/>
      <w:contextualSpacing/>
    </w:pPr>
  </w:style>
  <w:style w:type="character" w:styleId="a8">
    <w:name w:val="Strong"/>
    <w:basedOn w:val="a0"/>
    <w:uiPriority w:val="22"/>
    <w:qFormat/>
    <w:rsid w:val="00E225FF"/>
    <w:rPr>
      <w:b/>
      <w:bCs/>
    </w:rPr>
  </w:style>
  <w:style w:type="character" w:customStyle="1" w:styleId="apple-converted-space">
    <w:name w:val="apple-converted-space"/>
    <w:basedOn w:val="a0"/>
    <w:rsid w:val="00DF70BF"/>
  </w:style>
  <w:style w:type="paragraph" w:styleId="a9">
    <w:name w:val="Balloon Text"/>
    <w:basedOn w:val="a"/>
    <w:link w:val="aa"/>
    <w:uiPriority w:val="99"/>
    <w:semiHidden/>
    <w:unhideWhenUsed/>
    <w:rsid w:val="00713FC4"/>
    <w:rPr>
      <w:rFonts w:ascii="Segoe UI" w:hAnsi="Segoe UI" w:cs="Segoe UI"/>
      <w:sz w:val="18"/>
      <w:szCs w:val="18"/>
    </w:rPr>
  </w:style>
  <w:style w:type="character" w:customStyle="1" w:styleId="aa">
    <w:name w:val="Текст выноски Знак"/>
    <w:basedOn w:val="a0"/>
    <w:link w:val="a9"/>
    <w:uiPriority w:val="99"/>
    <w:semiHidden/>
    <w:rsid w:val="00713FC4"/>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EF"/>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F523E"/>
    <w:rPr>
      <w:color w:val="0000FF"/>
      <w:u w:val="single"/>
    </w:rPr>
  </w:style>
  <w:style w:type="paragraph" w:styleId="a4">
    <w:name w:val="header"/>
    <w:basedOn w:val="a"/>
    <w:link w:val="a5"/>
    <w:uiPriority w:val="99"/>
    <w:unhideWhenUsed/>
    <w:rsid w:val="003F523E"/>
    <w:pPr>
      <w:tabs>
        <w:tab w:val="center" w:pos="4677"/>
        <w:tab w:val="right" w:pos="9355"/>
      </w:tabs>
    </w:pPr>
  </w:style>
  <w:style w:type="character" w:customStyle="1" w:styleId="a5">
    <w:name w:val="Верхний колонтитул Знак"/>
    <w:basedOn w:val="a0"/>
    <w:link w:val="a4"/>
    <w:uiPriority w:val="99"/>
    <w:rsid w:val="003F523E"/>
    <w:rPr>
      <w:rFonts w:ascii="Times New Roman" w:eastAsia="Times New Roman" w:hAnsi="Times New Roman" w:cs="Times New Roman"/>
      <w:sz w:val="24"/>
      <w:szCs w:val="24"/>
      <w:lang w:eastAsia="ru-RU"/>
    </w:rPr>
  </w:style>
  <w:style w:type="paragraph" w:styleId="a6">
    <w:name w:val="Normal (Web)"/>
    <w:basedOn w:val="a"/>
    <w:uiPriority w:val="99"/>
    <w:unhideWhenUsed/>
    <w:rsid w:val="003F523E"/>
    <w:pPr>
      <w:spacing w:before="100" w:beforeAutospacing="1" w:after="100" w:afterAutospacing="1"/>
    </w:pPr>
  </w:style>
  <w:style w:type="paragraph" w:styleId="a7">
    <w:name w:val="List Paragraph"/>
    <w:basedOn w:val="a"/>
    <w:uiPriority w:val="34"/>
    <w:qFormat/>
    <w:rsid w:val="00E225FF"/>
    <w:pPr>
      <w:ind w:left="720"/>
      <w:contextualSpacing/>
    </w:pPr>
  </w:style>
  <w:style w:type="character" w:styleId="a8">
    <w:name w:val="Strong"/>
    <w:basedOn w:val="a0"/>
    <w:uiPriority w:val="22"/>
    <w:qFormat/>
    <w:rsid w:val="00E225FF"/>
    <w:rPr>
      <w:b/>
      <w:bCs/>
    </w:rPr>
  </w:style>
  <w:style w:type="character" w:customStyle="1" w:styleId="apple-converted-space">
    <w:name w:val="apple-converted-space"/>
    <w:basedOn w:val="a0"/>
    <w:rsid w:val="00DF70BF"/>
  </w:style>
  <w:style w:type="paragraph" w:styleId="a9">
    <w:name w:val="Balloon Text"/>
    <w:basedOn w:val="a"/>
    <w:link w:val="aa"/>
    <w:uiPriority w:val="99"/>
    <w:semiHidden/>
    <w:unhideWhenUsed/>
    <w:rsid w:val="00713FC4"/>
    <w:rPr>
      <w:rFonts w:ascii="Segoe UI" w:hAnsi="Segoe UI" w:cs="Segoe UI"/>
      <w:sz w:val="18"/>
      <w:szCs w:val="18"/>
    </w:rPr>
  </w:style>
  <w:style w:type="character" w:customStyle="1" w:styleId="aa">
    <w:name w:val="Текст выноски Знак"/>
    <w:basedOn w:val="a0"/>
    <w:link w:val="a9"/>
    <w:uiPriority w:val="99"/>
    <w:semiHidden/>
    <w:rsid w:val="00713FC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2489">
      <w:bodyDiv w:val="1"/>
      <w:marLeft w:val="0"/>
      <w:marRight w:val="0"/>
      <w:marTop w:val="0"/>
      <w:marBottom w:val="0"/>
      <w:divBdr>
        <w:top w:val="none" w:sz="0" w:space="0" w:color="auto"/>
        <w:left w:val="none" w:sz="0" w:space="0" w:color="auto"/>
        <w:bottom w:val="none" w:sz="0" w:space="0" w:color="auto"/>
        <w:right w:val="none" w:sz="0" w:space="0" w:color="auto"/>
      </w:divBdr>
    </w:div>
    <w:div w:id="831484735">
      <w:bodyDiv w:val="1"/>
      <w:marLeft w:val="0"/>
      <w:marRight w:val="0"/>
      <w:marTop w:val="0"/>
      <w:marBottom w:val="0"/>
      <w:divBdr>
        <w:top w:val="none" w:sz="0" w:space="0" w:color="auto"/>
        <w:left w:val="none" w:sz="0" w:space="0" w:color="auto"/>
        <w:bottom w:val="none" w:sz="0" w:space="0" w:color="auto"/>
        <w:right w:val="none" w:sz="0" w:space="0" w:color="auto"/>
      </w:divBdr>
    </w:div>
    <w:div w:id="165992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nau://ukr/280/97-&#1042;&#105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1037</Words>
  <Characters>5916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КОРЖЕНКО</dc:creator>
  <cp:lastModifiedBy>jasmin</cp:lastModifiedBy>
  <cp:revision>2</cp:revision>
  <cp:lastPrinted>2018-01-31T09:06:00Z</cp:lastPrinted>
  <dcterms:created xsi:type="dcterms:W3CDTF">2018-03-01T08:58:00Z</dcterms:created>
  <dcterms:modified xsi:type="dcterms:W3CDTF">2018-03-01T08:58:00Z</dcterms:modified>
</cp:coreProperties>
</file>