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40" w:rsidRDefault="002A458A" w:rsidP="002A458A">
      <w:pPr>
        <w:pStyle w:val="1"/>
        <w:shd w:val="clear" w:color="auto" w:fill="auto"/>
        <w:spacing w:line="240" w:lineRule="auto"/>
        <w:ind w:left="57" w:right="57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  <w:lang w:val="ru-RU"/>
        </w:rPr>
        <w:t>Проект</w:t>
      </w:r>
      <w:bookmarkStart w:id="0" w:name="_GoBack"/>
      <w:bookmarkEnd w:id="0"/>
      <w:r w:rsidR="00785A40">
        <w:rPr>
          <w:rStyle w:val="0pt"/>
          <w:sz w:val="28"/>
          <w:szCs w:val="28"/>
        </w:rPr>
        <w:t xml:space="preserve"> </w:t>
      </w: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 w:rsidRPr="00525FF0">
        <w:rPr>
          <w:sz w:val="28"/>
          <w:szCs w:val="28"/>
        </w:rPr>
        <w:t xml:space="preserve">Про призначення </w:t>
      </w:r>
      <w:r>
        <w:rPr>
          <w:sz w:val="28"/>
          <w:szCs w:val="28"/>
        </w:rPr>
        <w:t xml:space="preserve">Троїцької Т.Б.  на посаду                         </w:t>
      </w:r>
      <w:r w:rsidR="00EA555D">
        <w:rPr>
          <w:sz w:val="28"/>
          <w:szCs w:val="28"/>
        </w:rPr>
        <w:t xml:space="preserve">Шістнадцята </w:t>
      </w:r>
      <w:r>
        <w:rPr>
          <w:sz w:val="28"/>
          <w:szCs w:val="28"/>
        </w:rPr>
        <w:t>сесія</w:t>
      </w: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>директора  обласного еколого-натуралістичного               сьомого скликання</w:t>
      </w:r>
    </w:p>
    <w:p w:rsidR="00785A40" w:rsidRDefault="0011307B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  <w:r>
        <w:rPr>
          <w:sz w:val="28"/>
          <w:szCs w:val="28"/>
        </w:rPr>
        <w:t>ц</w:t>
      </w:r>
      <w:r w:rsidR="00785A40">
        <w:rPr>
          <w:sz w:val="28"/>
          <w:szCs w:val="28"/>
        </w:rPr>
        <w:t>ентру учнівської молоді</w:t>
      </w:r>
    </w:p>
    <w:p w:rsidR="00785A40" w:rsidRPr="00BD12D2" w:rsidRDefault="00785A40" w:rsidP="00785A40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color w:val="auto"/>
          <w:spacing w:val="1"/>
          <w:sz w:val="28"/>
          <w:szCs w:val="28"/>
          <w:shd w:val="clear" w:color="auto" w:fill="auto"/>
          <w:lang w:eastAsia="en-US" w:bidi="ar-SA"/>
        </w:rPr>
      </w:pPr>
    </w:p>
    <w:p w:rsidR="00785A40" w:rsidRPr="00525FF0" w:rsidRDefault="00785A40" w:rsidP="00785A40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</w:p>
    <w:p w:rsidR="00785A40" w:rsidRPr="00525FF0" w:rsidRDefault="00785A40" w:rsidP="00785A40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обла</w:t>
      </w:r>
      <w:r w:rsidR="0011307B">
        <w:rPr>
          <w:sz w:val="28"/>
          <w:szCs w:val="28"/>
        </w:rPr>
        <w:t>сного еколого-натуралістичного ц</w:t>
      </w:r>
      <w:r>
        <w:rPr>
          <w:sz w:val="28"/>
          <w:szCs w:val="28"/>
        </w:rPr>
        <w:t>ентру учнівської молоді</w:t>
      </w:r>
      <w:r w:rsidRPr="00525FF0">
        <w:rPr>
          <w:rStyle w:val="0pt"/>
          <w:sz w:val="28"/>
          <w:szCs w:val="28"/>
        </w:rPr>
        <w:t>, обласна рада</w:t>
      </w: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785A40" w:rsidRPr="00525FF0" w:rsidRDefault="00785A40" w:rsidP="00785A40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785A40" w:rsidRPr="00525FF0" w:rsidRDefault="00785A40" w:rsidP="00785A40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Призначити </w:t>
      </w:r>
      <w:r>
        <w:rPr>
          <w:rStyle w:val="0pt"/>
          <w:sz w:val="28"/>
          <w:szCs w:val="28"/>
        </w:rPr>
        <w:t xml:space="preserve">  Троїцьку Таїсію Броніславівну </w:t>
      </w:r>
      <w:r w:rsidRPr="00525FF0">
        <w:rPr>
          <w:rStyle w:val="0pt"/>
          <w:sz w:val="28"/>
          <w:szCs w:val="28"/>
        </w:rPr>
        <w:t xml:space="preserve"> на посаду директора 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обла</w:t>
      </w:r>
      <w:r w:rsidR="0011307B">
        <w:rPr>
          <w:sz w:val="28"/>
          <w:szCs w:val="28"/>
        </w:rPr>
        <w:t>сного еколого-натуралістичного ц</w:t>
      </w:r>
      <w:r>
        <w:rPr>
          <w:sz w:val="28"/>
          <w:szCs w:val="28"/>
        </w:rPr>
        <w:t>ентру учнівської молоді.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85A40" w:rsidRPr="00525FF0" w:rsidRDefault="00785A40" w:rsidP="00785A40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обла</w:t>
      </w:r>
      <w:r w:rsidR="0011307B">
        <w:rPr>
          <w:sz w:val="28"/>
          <w:szCs w:val="28"/>
        </w:rPr>
        <w:t>сного еколого-натуралістичного ц</w:t>
      </w:r>
      <w:r>
        <w:rPr>
          <w:sz w:val="28"/>
          <w:szCs w:val="28"/>
        </w:rPr>
        <w:t>ентру учнівської молоді</w:t>
      </w:r>
      <w:r w:rsidRPr="00525FF0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Троїцькою Т.Б. </w:t>
      </w:r>
      <w:r w:rsidRPr="00525FF0">
        <w:rPr>
          <w:rStyle w:val="0pt"/>
          <w:sz w:val="28"/>
          <w:szCs w:val="28"/>
        </w:rPr>
        <w:t>у встановленому чинним законодавством порядку.</w:t>
      </w:r>
    </w:p>
    <w:p w:rsidR="00785A40" w:rsidRPr="00525FF0" w:rsidRDefault="00785A40" w:rsidP="00785A40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785A40" w:rsidRDefault="00785A40" w:rsidP="00785A40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785A40" w:rsidRPr="00412B7C" w:rsidRDefault="00785A40" w:rsidP="00785A40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>Голова обласної ради</w:t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  <w:t xml:space="preserve">    </w:t>
      </w:r>
      <w:r w:rsidRPr="00525FF0">
        <w:rPr>
          <w:rStyle w:val="0pt"/>
          <w:sz w:val="28"/>
          <w:szCs w:val="28"/>
        </w:rPr>
        <w:t>В.В. Москаленко</w:t>
      </w:r>
    </w:p>
    <w:p w:rsidR="00785A40" w:rsidRDefault="00785A40" w:rsidP="00785A40"/>
    <w:p w:rsidR="00481160" w:rsidRDefault="00481160"/>
    <w:sectPr w:rsidR="00481160" w:rsidSect="002D2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A40"/>
    <w:rsid w:val="0011307B"/>
    <w:rsid w:val="002A458A"/>
    <w:rsid w:val="00481160"/>
    <w:rsid w:val="00785A40"/>
    <w:rsid w:val="00C502FC"/>
    <w:rsid w:val="00E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EF4E"/>
  <w15:docId w15:val="{DCA71A7F-58DA-4F55-965A-ADEA69FF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5A4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785A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785A4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3</cp:revision>
  <cp:lastPrinted>2017-09-08T12:04:00Z</cp:lastPrinted>
  <dcterms:created xsi:type="dcterms:W3CDTF">2017-09-05T08:16:00Z</dcterms:created>
  <dcterms:modified xsi:type="dcterms:W3CDTF">2017-09-18T12:29:00Z</dcterms:modified>
</cp:coreProperties>
</file>