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00" w:rsidRPr="00FB15E8" w:rsidRDefault="005B5700" w:rsidP="00FB15E8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36"/>
          <w:szCs w:val="36"/>
        </w:rPr>
      </w:pPr>
    </w:p>
    <w:p w:rsidR="005B5700" w:rsidRPr="00FB15E8" w:rsidRDefault="005B5700" w:rsidP="00FB15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15E8">
        <w:rPr>
          <w:rStyle w:val="a4"/>
          <w:color w:val="000000"/>
          <w:sz w:val="28"/>
          <w:szCs w:val="28"/>
        </w:rPr>
        <w:t>ЗВЕРНЕННЯ</w:t>
      </w:r>
    </w:p>
    <w:p w:rsidR="005B5700" w:rsidRPr="00FB15E8" w:rsidRDefault="005B5700" w:rsidP="00FB15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15E8">
        <w:rPr>
          <w:rStyle w:val="a4"/>
          <w:b w:val="0"/>
          <w:color w:val="000000"/>
          <w:sz w:val="28"/>
          <w:szCs w:val="28"/>
        </w:rPr>
        <w:t>депутатів Миколаївської обласної ради</w:t>
      </w:r>
    </w:p>
    <w:p w:rsidR="005B5700" w:rsidRPr="00FB15E8" w:rsidRDefault="000F5F1F" w:rsidP="00FB15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15E8">
        <w:rPr>
          <w:rStyle w:val="a4"/>
          <w:b w:val="0"/>
          <w:color w:val="000000"/>
          <w:sz w:val="28"/>
          <w:szCs w:val="28"/>
        </w:rPr>
        <w:t>до</w:t>
      </w:r>
      <w:r w:rsidR="005B5700" w:rsidRPr="00FB15E8">
        <w:rPr>
          <w:rStyle w:val="a4"/>
          <w:b w:val="0"/>
          <w:color w:val="000000"/>
          <w:sz w:val="28"/>
          <w:szCs w:val="28"/>
        </w:rPr>
        <w:t xml:space="preserve"> Кабінету Міністрів України</w:t>
      </w:r>
      <w:r w:rsidR="007032F1" w:rsidRPr="00FB15E8">
        <w:rPr>
          <w:rStyle w:val="a4"/>
          <w:b w:val="0"/>
          <w:color w:val="000000"/>
          <w:sz w:val="28"/>
          <w:szCs w:val="28"/>
        </w:rPr>
        <w:t>, Міністерства охорони здоров’я України</w:t>
      </w:r>
    </w:p>
    <w:p w:rsidR="005B5700" w:rsidRPr="00FB15E8" w:rsidRDefault="005B5700" w:rsidP="00FB15E8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B15E8">
        <w:rPr>
          <w:rStyle w:val="a4"/>
          <w:b w:val="0"/>
          <w:color w:val="000000"/>
          <w:sz w:val="28"/>
          <w:szCs w:val="28"/>
        </w:rPr>
        <w:t>щодо збільшення обсяг</w:t>
      </w:r>
      <w:r w:rsidR="00DE3A82" w:rsidRPr="00FB15E8">
        <w:rPr>
          <w:rStyle w:val="a4"/>
          <w:b w:val="0"/>
          <w:color w:val="000000"/>
          <w:sz w:val="28"/>
          <w:szCs w:val="28"/>
        </w:rPr>
        <w:t>у</w:t>
      </w:r>
      <w:r w:rsidRPr="00FB15E8">
        <w:rPr>
          <w:rStyle w:val="a4"/>
          <w:b w:val="0"/>
          <w:color w:val="000000"/>
          <w:sz w:val="28"/>
          <w:szCs w:val="28"/>
        </w:rPr>
        <w:t xml:space="preserve"> </w:t>
      </w:r>
      <w:r w:rsidR="00DE3A82" w:rsidRPr="00FB15E8">
        <w:rPr>
          <w:rStyle w:val="a4"/>
          <w:b w:val="0"/>
          <w:color w:val="000000"/>
          <w:sz w:val="28"/>
          <w:szCs w:val="28"/>
        </w:rPr>
        <w:t xml:space="preserve"> субвенції з державного бюджету місцевим бюджетам на відшкодування вартості </w:t>
      </w:r>
      <w:r w:rsidR="009B019A" w:rsidRPr="00FB15E8">
        <w:rPr>
          <w:rStyle w:val="a5"/>
          <w:i w:val="0"/>
          <w:color w:val="000000"/>
          <w:sz w:val="28"/>
          <w:szCs w:val="28"/>
        </w:rPr>
        <w:t xml:space="preserve">лікарських засобів для лікування </w:t>
      </w:r>
      <w:r w:rsidR="00DE3A82" w:rsidRPr="00FB15E8">
        <w:rPr>
          <w:rStyle w:val="a4"/>
          <w:b w:val="0"/>
          <w:color w:val="000000"/>
          <w:sz w:val="28"/>
          <w:szCs w:val="28"/>
        </w:rPr>
        <w:t>окремих захворювань</w:t>
      </w:r>
      <w:r w:rsidR="006C3303" w:rsidRPr="00FB15E8">
        <w:rPr>
          <w:rStyle w:val="a4"/>
          <w:b w:val="0"/>
          <w:color w:val="000000"/>
          <w:sz w:val="28"/>
          <w:szCs w:val="28"/>
        </w:rPr>
        <w:t>,</w:t>
      </w:r>
      <w:r w:rsidR="00DE3A82" w:rsidRPr="00FB15E8">
        <w:rPr>
          <w:rStyle w:val="a4"/>
          <w:b w:val="0"/>
          <w:color w:val="000000"/>
          <w:sz w:val="28"/>
          <w:szCs w:val="28"/>
        </w:rPr>
        <w:t xml:space="preserve"> збільшення </w:t>
      </w:r>
      <w:r w:rsidR="006C3303" w:rsidRPr="00FB15E8">
        <w:rPr>
          <w:rStyle w:val="a4"/>
          <w:b w:val="0"/>
          <w:color w:val="000000"/>
          <w:sz w:val="28"/>
          <w:szCs w:val="28"/>
        </w:rPr>
        <w:t xml:space="preserve">обсягів </w:t>
      </w:r>
      <w:r w:rsidRPr="00FB15E8">
        <w:rPr>
          <w:rStyle w:val="a4"/>
          <w:b w:val="0"/>
          <w:color w:val="000000"/>
          <w:sz w:val="28"/>
          <w:szCs w:val="28"/>
        </w:rPr>
        <w:t>фінансування  за програмою 2301400 «Забезпечення медичних заходів окремих державних програм та комплексних заходів програмного характеру»</w:t>
      </w:r>
      <w:r w:rsidR="006C3303" w:rsidRPr="00FB15E8">
        <w:rPr>
          <w:rStyle w:val="a4"/>
          <w:b w:val="0"/>
          <w:color w:val="000000"/>
          <w:sz w:val="28"/>
          <w:szCs w:val="28"/>
        </w:rPr>
        <w:t xml:space="preserve"> та забезпечення</w:t>
      </w:r>
      <w:r w:rsidR="008C1997">
        <w:rPr>
          <w:rStyle w:val="a4"/>
          <w:b w:val="0"/>
          <w:color w:val="000000"/>
          <w:sz w:val="28"/>
          <w:szCs w:val="28"/>
        </w:rPr>
        <w:t xml:space="preserve"> Миколаївської</w:t>
      </w:r>
      <w:r w:rsidR="006C3303" w:rsidRPr="00FB15E8">
        <w:rPr>
          <w:rStyle w:val="a4"/>
          <w:b w:val="0"/>
          <w:color w:val="000000"/>
          <w:sz w:val="28"/>
          <w:szCs w:val="28"/>
        </w:rPr>
        <w:t xml:space="preserve"> області імунобіологічними препаратами</w:t>
      </w:r>
    </w:p>
    <w:p w:rsidR="0027060A" w:rsidRPr="00FB15E8" w:rsidRDefault="0027060A" w:rsidP="00FB15E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5700" w:rsidRPr="00FB15E8" w:rsidRDefault="005B5700" w:rsidP="00FB15E8">
      <w:pPr>
        <w:pStyle w:val="a3"/>
        <w:spacing w:before="0" w:beforeAutospacing="0" w:after="0" w:afterAutospacing="0"/>
        <w:ind w:firstLine="851"/>
        <w:jc w:val="both"/>
        <w:rPr>
          <w:rStyle w:val="a5"/>
          <w:i w:val="0"/>
          <w:color w:val="000000"/>
          <w:sz w:val="28"/>
          <w:szCs w:val="28"/>
        </w:rPr>
      </w:pPr>
      <w:r w:rsidRPr="00FB15E8">
        <w:rPr>
          <w:color w:val="000000"/>
          <w:sz w:val="28"/>
          <w:szCs w:val="28"/>
        </w:rPr>
        <w:t> </w:t>
      </w:r>
      <w:r w:rsidRPr="00FB15E8">
        <w:rPr>
          <w:rStyle w:val="a5"/>
          <w:i w:val="0"/>
          <w:color w:val="000000"/>
          <w:sz w:val="28"/>
          <w:szCs w:val="28"/>
        </w:rPr>
        <w:t>Додатк</w:t>
      </w:r>
      <w:r w:rsidR="00DE3A82" w:rsidRPr="00FB15E8">
        <w:rPr>
          <w:rStyle w:val="a5"/>
          <w:i w:val="0"/>
          <w:color w:val="000000"/>
          <w:sz w:val="28"/>
          <w:szCs w:val="28"/>
        </w:rPr>
        <w:t>ами</w:t>
      </w:r>
      <w:r w:rsidR="00FB15E8">
        <w:rPr>
          <w:rStyle w:val="a5"/>
          <w:i w:val="0"/>
          <w:color w:val="000000"/>
          <w:sz w:val="28"/>
          <w:szCs w:val="28"/>
        </w:rPr>
        <w:t xml:space="preserve"> </w:t>
      </w:r>
      <w:r w:rsidRPr="00FB15E8">
        <w:rPr>
          <w:rStyle w:val="a5"/>
          <w:i w:val="0"/>
          <w:color w:val="000000"/>
          <w:sz w:val="28"/>
          <w:szCs w:val="28"/>
        </w:rPr>
        <w:t xml:space="preserve">до Закону України «Про Державний бюджет України </w:t>
      </w:r>
      <w:r w:rsidR="00FB15E8">
        <w:rPr>
          <w:rStyle w:val="a5"/>
          <w:i w:val="0"/>
          <w:color w:val="000000"/>
          <w:sz w:val="28"/>
          <w:szCs w:val="28"/>
        </w:rPr>
        <w:t xml:space="preserve">                    </w:t>
      </w:r>
      <w:r w:rsidRPr="00FB15E8">
        <w:rPr>
          <w:rStyle w:val="a5"/>
          <w:i w:val="0"/>
          <w:color w:val="000000"/>
          <w:sz w:val="28"/>
          <w:szCs w:val="28"/>
        </w:rPr>
        <w:t>на 201</w:t>
      </w:r>
      <w:r w:rsidR="00DE3A82" w:rsidRPr="00FB15E8">
        <w:rPr>
          <w:rStyle w:val="a5"/>
          <w:i w:val="0"/>
          <w:color w:val="000000"/>
          <w:sz w:val="28"/>
          <w:szCs w:val="28"/>
        </w:rPr>
        <w:t>7</w:t>
      </w:r>
      <w:r w:rsidRPr="00FB15E8">
        <w:rPr>
          <w:rStyle w:val="a5"/>
          <w:i w:val="0"/>
          <w:color w:val="000000"/>
          <w:sz w:val="28"/>
          <w:szCs w:val="28"/>
        </w:rPr>
        <w:t xml:space="preserve"> рік» Миколаївськ</w:t>
      </w:r>
      <w:r w:rsidR="00DE3A82" w:rsidRPr="00FB15E8">
        <w:rPr>
          <w:rStyle w:val="a5"/>
          <w:i w:val="0"/>
          <w:color w:val="000000"/>
          <w:sz w:val="28"/>
          <w:szCs w:val="28"/>
        </w:rPr>
        <w:t>ій</w:t>
      </w:r>
      <w:r w:rsidRPr="00FB15E8">
        <w:rPr>
          <w:rStyle w:val="a5"/>
          <w:i w:val="0"/>
          <w:color w:val="000000"/>
          <w:sz w:val="28"/>
          <w:szCs w:val="28"/>
        </w:rPr>
        <w:t xml:space="preserve"> області</w:t>
      </w:r>
      <w:r w:rsidR="00DE3A82" w:rsidRPr="00FB15E8">
        <w:rPr>
          <w:rStyle w:val="a5"/>
          <w:i w:val="0"/>
          <w:color w:val="000000"/>
          <w:sz w:val="28"/>
          <w:szCs w:val="28"/>
        </w:rPr>
        <w:t xml:space="preserve"> передбачено субвенцію на відшкодування </w:t>
      </w:r>
      <w:r w:rsidRPr="00FB15E8">
        <w:rPr>
          <w:rStyle w:val="a5"/>
          <w:i w:val="0"/>
          <w:color w:val="000000"/>
          <w:sz w:val="28"/>
          <w:szCs w:val="28"/>
        </w:rPr>
        <w:t xml:space="preserve"> </w:t>
      </w:r>
      <w:r w:rsidR="00DE3A82" w:rsidRPr="00FB15E8">
        <w:rPr>
          <w:rStyle w:val="a5"/>
          <w:i w:val="0"/>
          <w:color w:val="000000"/>
          <w:sz w:val="28"/>
          <w:szCs w:val="28"/>
        </w:rPr>
        <w:t xml:space="preserve">вартості лікарських засобів для лікування окремих захворювань </w:t>
      </w:r>
      <w:r w:rsidR="00FB15E8">
        <w:rPr>
          <w:rStyle w:val="a5"/>
          <w:i w:val="0"/>
          <w:color w:val="000000"/>
          <w:sz w:val="28"/>
          <w:szCs w:val="28"/>
        </w:rPr>
        <w:t>у</w:t>
      </w:r>
      <w:r w:rsidR="00DE3A82" w:rsidRPr="00FB15E8">
        <w:rPr>
          <w:rStyle w:val="a5"/>
          <w:i w:val="0"/>
          <w:color w:val="000000"/>
          <w:sz w:val="28"/>
          <w:szCs w:val="28"/>
        </w:rPr>
        <w:t xml:space="preserve"> сумі </w:t>
      </w:r>
      <w:r w:rsidR="00FB15E8">
        <w:rPr>
          <w:rStyle w:val="a5"/>
          <w:i w:val="0"/>
          <w:color w:val="000000"/>
          <w:sz w:val="28"/>
          <w:szCs w:val="28"/>
        </w:rPr>
        <w:t xml:space="preserve">                  </w:t>
      </w:r>
      <w:r w:rsidR="00DE3A82" w:rsidRPr="00FB15E8">
        <w:rPr>
          <w:rStyle w:val="a5"/>
          <w:i w:val="0"/>
          <w:color w:val="000000"/>
          <w:sz w:val="28"/>
          <w:szCs w:val="28"/>
        </w:rPr>
        <w:t xml:space="preserve">14858,1 тис.грн. та видатки </w:t>
      </w:r>
      <w:r w:rsidRPr="00FB15E8">
        <w:rPr>
          <w:rStyle w:val="a5"/>
          <w:i w:val="0"/>
          <w:color w:val="000000"/>
          <w:sz w:val="28"/>
          <w:szCs w:val="28"/>
        </w:rPr>
        <w:t xml:space="preserve">за бюджетною програмою 2301400 «Забезпечення медичних заходів окремих державних програм та комплексних заходів програмного характеру» </w:t>
      </w:r>
      <w:r w:rsidR="00DE3A82" w:rsidRPr="00FB15E8">
        <w:rPr>
          <w:rStyle w:val="a5"/>
          <w:i w:val="0"/>
          <w:color w:val="000000"/>
          <w:sz w:val="28"/>
          <w:szCs w:val="28"/>
        </w:rPr>
        <w:t>в сумі 211899,8</w:t>
      </w:r>
      <w:r w:rsidRPr="00FB15E8">
        <w:rPr>
          <w:rStyle w:val="a5"/>
          <w:i w:val="0"/>
          <w:color w:val="000000"/>
          <w:sz w:val="28"/>
          <w:szCs w:val="28"/>
        </w:rPr>
        <w:t xml:space="preserve"> тис.грн.</w:t>
      </w:r>
    </w:p>
    <w:p w:rsidR="00D21A1E" w:rsidRPr="00FB15E8" w:rsidRDefault="005B5700" w:rsidP="00FB15E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B15E8">
        <w:rPr>
          <w:color w:val="000000"/>
          <w:sz w:val="28"/>
          <w:szCs w:val="28"/>
        </w:rPr>
        <w:t xml:space="preserve">У Миколаївській області функціонує </w:t>
      </w:r>
      <w:r w:rsidR="008C1997">
        <w:rPr>
          <w:color w:val="000000"/>
          <w:sz w:val="28"/>
          <w:szCs w:val="28"/>
        </w:rPr>
        <w:t>87 закладів охорони здоров'я</w:t>
      </w:r>
      <w:r w:rsidR="001B705C" w:rsidRPr="00FB15E8">
        <w:rPr>
          <w:color w:val="000000"/>
          <w:sz w:val="28"/>
          <w:szCs w:val="28"/>
        </w:rPr>
        <w:t xml:space="preserve"> як окремі юридичні особи, </w:t>
      </w:r>
      <w:r w:rsidR="008C1997">
        <w:rPr>
          <w:color w:val="000000"/>
          <w:sz w:val="28"/>
          <w:szCs w:val="28"/>
        </w:rPr>
        <w:t>що</w:t>
      </w:r>
      <w:r w:rsidR="001B705C" w:rsidRPr="00FB15E8">
        <w:rPr>
          <w:color w:val="000000"/>
          <w:sz w:val="28"/>
          <w:szCs w:val="28"/>
        </w:rPr>
        <w:t xml:space="preserve"> надають первинну, вторинну та спеціалізовану медичну допомогу жителям області. Враховуючи, що з 2015 року ф</w:t>
      </w:r>
      <w:r w:rsidRPr="00FB15E8">
        <w:rPr>
          <w:color w:val="000000"/>
          <w:sz w:val="28"/>
          <w:szCs w:val="28"/>
        </w:rPr>
        <w:t>інансува</w:t>
      </w:r>
      <w:r w:rsidR="008C1997">
        <w:rPr>
          <w:color w:val="000000"/>
          <w:sz w:val="28"/>
          <w:szCs w:val="28"/>
        </w:rPr>
        <w:t xml:space="preserve">ння закладів охорони здоров'я </w:t>
      </w:r>
      <w:r w:rsidRPr="00FB15E8">
        <w:rPr>
          <w:color w:val="000000"/>
          <w:sz w:val="28"/>
          <w:szCs w:val="28"/>
        </w:rPr>
        <w:t>здійснюється за рахунок коштів медичної субвенції</w:t>
      </w:r>
      <w:r w:rsidR="00BE6345" w:rsidRPr="00FB15E8">
        <w:rPr>
          <w:color w:val="000000"/>
          <w:sz w:val="28"/>
          <w:szCs w:val="28"/>
        </w:rPr>
        <w:t xml:space="preserve">, </w:t>
      </w:r>
      <w:r w:rsidR="001B705C" w:rsidRPr="00FB15E8">
        <w:rPr>
          <w:color w:val="000000"/>
          <w:sz w:val="28"/>
          <w:szCs w:val="28"/>
        </w:rPr>
        <w:t>яка розрахована на підставі фінансового норматив</w:t>
      </w:r>
      <w:r w:rsidR="00D21A1E" w:rsidRPr="00FB15E8">
        <w:rPr>
          <w:color w:val="000000"/>
          <w:sz w:val="28"/>
          <w:szCs w:val="28"/>
        </w:rPr>
        <w:t>у</w:t>
      </w:r>
      <w:r w:rsidR="001B705C" w:rsidRPr="00FB15E8">
        <w:rPr>
          <w:color w:val="000000"/>
          <w:sz w:val="28"/>
          <w:szCs w:val="28"/>
        </w:rPr>
        <w:t xml:space="preserve"> бюджетної </w:t>
      </w:r>
      <w:r w:rsidR="00D21A1E" w:rsidRPr="00FB15E8">
        <w:rPr>
          <w:color w:val="000000"/>
          <w:sz w:val="28"/>
          <w:szCs w:val="28"/>
        </w:rPr>
        <w:t>забезпеченості</w:t>
      </w:r>
      <w:r w:rsidR="001B705C" w:rsidRPr="00FB15E8">
        <w:rPr>
          <w:color w:val="000000"/>
          <w:sz w:val="28"/>
          <w:szCs w:val="28"/>
        </w:rPr>
        <w:t>, кількості населення та різноманітних коригуючих коефіцієнтів</w:t>
      </w:r>
      <w:r w:rsidR="008C1997">
        <w:rPr>
          <w:color w:val="000000"/>
          <w:sz w:val="28"/>
          <w:szCs w:val="28"/>
        </w:rPr>
        <w:t>,</w:t>
      </w:r>
      <w:r w:rsidR="001B705C" w:rsidRPr="00FB15E8">
        <w:rPr>
          <w:color w:val="000000"/>
          <w:sz w:val="28"/>
          <w:szCs w:val="28"/>
        </w:rPr>
        <w:t xml:space="preserve"> </w:t>
      </w:r>
      <w:r w:rsidR="00D21A1E" w:rsidRPr="00FB15E8">
        <w:rPr>
          <w:color w:val="000000"/>
          <w:sz w:val="28"/>
          <w:szCs w:val="28"/>
        </w:rPr>
        <w:t>централізоване постачання, яке здійснюється Міністерством охорони здоров'я України</w:t>
      </w:r>
      <w:r w:rsidR="008D527C">
        <w:rPr>
          <w:color w:val="000000"/>
          <w:sz w:val="28"/>
          <w:szCs w:val="28"/>
        </w:rPr>
        <w:t>,</w:t>
      </w:r>
      <w:r w:rsidR="00D21A1E" w:rsidRPr="00FB15E8">
        <w:rPr>
          <w:color w:val="000000"/>
          <w:sz w:val="28"/>
          <w:szCs w:val="28"/>
        </w:rPr>
        <w:t xml:space="preserve">  </w:t>
      </w:r>
      <w:r w:rsidR="00DE3A82" w:rsidRPr="00FB15E8">
        <w:rPr>
          <w:color w:val="000000"/>
          <w:sz w:val="28"/>
          <w:szCs w:val="28"/>
        </w:rPr>
        <w:t xml:space="preserve">та субвенція для хворих </w:t>
      </w:r>
      <w:r w:rsidR="008C1997">
        <w:rPr>
          <w:color w:val="000000"/>
          <w:sz w:val="28"/>
          <w:szCs w:val="28"/>
        </w:rPr>
        <w:t>на цукровий діабет</w:t>
      </w:r>
      <w:r w:rsidR="00DE3A82" w:rsidRPr="00FB15E8">
        <w:rPr>
          <w:color w:val="000000"/>
          <w:sz w:val="28"/>
          <w:szCs w:val="28"/>
        </w:rPr>
        <w:t xml:space="preserve"> ІІ типу, бронхіальн</w:t>
      </w:r>
      <w:r w:rsidR="008C1997">
        <w:rPr>
          <w:color w:val="000000"/>
          <w:sz w:val="28"/>
          <w:szCs w:val="28"/>
        </w:rPr>
        <w:t>у</w:t>
      </w:r>
      <w:r w:rsidR="00DE3A82" w:rsidRPr="00FB15E8">
        <w:rPr>
          <w:color w:val="000000"/>
          <w:sz w:val="28"/>
          <w:szCs w:val="28"/>
        </w:rPr>
        <w:t xml:space="preserve"> астм</w:t>
      </w:r>
      <w:r w:rsidR="008C1997">
        <w:rPr>
          <w:color w:val="000000"/>
          <w:sz w:val="28"/>
          <w:szCs w:val="28"/>
        </w:rPr>
        <w:t>у</w:t>
      </w:r>
      <w:r w:rsidR="00DE3A82" w:rsidRPr="00FB15E8">
        <w:rPr>
          <w:color w:val="000000"/>
          <w:sz w:val="28"/>
          <w:szCs w:val="28"/>
        </w:rPr>
        <w:t xml:space="preserve"> та серцево-судинн</w:t>
      </w:r>
      <w:r w:rsidR="008C1997">
        <w:rPr>
          <w:color w:val="000000"/>
          <w:sz w:val="28"/>
          <w:szCs w:val="28"/>
        </w:rPr>
        <w:t>і</w:t>
      </w:r>
      <w:r w:rsidR="00DE3A82" w:rsidRPr="00FB15E8">
        <w:rPr>
          <w:color w:val="000000"/>
          <w:sz w:val="28"/>
          <w:szCs w:val="28"/>
        </w:rPr>
        <w:t xml:space="preserve"> захворювання </w:t>
      </w:r>
      <w:r w:rsidR="00D21A1E" w:rsidRPr="00FB15E8">
        <w:rPr>
          <w:color w:val="000000"/>
          <w:sz w:val="28"/>
          <w:szCs w:val="28"/>
        </w:rPr>
        <w:t>дозволяє значно по</w:t>
      </w:r>
      <w:r w:rsidR="008C1997">
        <w:rPr>
          <w:color w:val="000000"/>
          <w:sz w:val="28"/>
          <w:szCs w:val="28"/>
        </w:rPr>
        <w:t>ліпшити</w:t>
      </w:r>
      <w:r w:rsidR="00D21A1E" w:rsidRPr="00FB15E8">
        <w:rPr>
          <w:color w:val="000000"/>
          <w:sz w:val="28"/>
          <w:szCs w:val="28"/>
        </w:rPr>
        <w:t xml:space="preserve"> рівень надання медичної допомоги населенню.</w:t>
      </w:r>
    </w:p>
    <w:p w:rsidR="00105947" w:rsidRPr="00FB15E8" w:rsidRDefault="00D21A1E" w:rsidP="00FB15E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B15E8">
        <w:rPr>
          <w:color w:val="000000"/>
          <w:sz w:val="28"/>
          <w:szCs w:val="28"/>
        </w:rPr>
        <w:t xml:space="preserve">Слід зазначити, що </w:t>
      </w:r>
      <w:r w:rsidR="00DE3A82" w:rsidRPr="00FB15E8">
        <w:rPr>
          <w:color w:val="000000"/>
          <w:sz w:val="28"/>
          <w:szCs w:val="28"/>
        </w:rPr>
        <w:t>область налічує</w:t>
      </w:r>
      <w:r w:rsidR="00307A6B" w:rsidRPr="00FB15E8">
        <w:rPr>
          <w:color w:val="000000"/>
          <w:sz w:val="28"/>
          <w:szCs w:val="28"/>
        </w:rPr>
        <w:t xml:space="preserve"> </w:t>
      </w:r>
      <w:r w:rsidR="008C1997">
        <w:rPr>
          <w:color w:val="000000"/>
          <w:sz w:val="28"/>
          <w:szCs w:val="28"/>
        </w:rPr>
        <w:t>понад</w:t>
      </w:r>
      <w:r w:rsidR="00DE3A82" w:rsidRPr="00FB15E8">
        <w:rPr>
          <w:color w:val="000000"/>
          <w:sz w:val="28"/>
          <w:szCs w:val="28"/>
        </w:rPr>
        <w:t xml:space="preserve"> 508,0 тис.осіб, які страждають на цукровий діабет ІІ типу, бронхіальну астм</w:t>
      </w:r>
      <w:r w:rsidR="008C1997">
        <w:rPr>
          <w:color w:val="000000"/>
          <w:sz w:val="28"/>
          <w:szCs w:val="28"/>
        </w:rPr>
        <w:t>у</w:t>
      </w:r>
      <w:r w:rsidR="00DE3A82" w:rsidRPr="00FB15E8">
        <w:rPr>
          <w:color w:val="000000"/>
          <w:sz w:val="28"/>
          <w:szCs w:val="28"/>
        </w:rPr>
        <w:t xml:space="preserve"> та серцево-судинні захворювання, </w:t>
      </w:r>
      <w:r w:rsidR="008C1997">
        <w:rPr>
          <w:color w:val="000000"/>
          <w:sz w:val="28"/>
          <w:szCs w:val="28"/>
        </w:rPr>
        <w:t xml:space="preserve">отже, </w:t>
      </w:r>
      <w:r w:rsidR="00D415F6" w:rsidRPr="00FB15E8">
        <w:rPr>
          <w:color w:val="000000"/>
          <w:sz w:val="28"/>
          <w:szCs w:val="28"/>
        </w:rPr>
        <w:t>в розрахунку на 1 особу обсяг видатків на 9 місяців с</w:t>
      </w:r>
      <w:r w:rsidR="008C1997">
        <w:rPr>
          <w:color w:val="000000"/>
          <w:sz w:val="28"/>
          <w:szCs w:val="28"/>
        </w:rPr>
        <w:t>тановить 29,24 грн.</w:t>
      </w:r>
      <w:r w:rsidR="00D415F6" w:rsidRPr="00FB15E8">
        <w:rPr>
          <w:color w:val="000000"/>
          <w:sz w:val="28"/>
          <w:szCs w:val="28"/>
        </w:rPr>
        <w:t xml:space="preserve"> або 3,24 грн</w:t>
      </w:r>
      <w:r w:rsidR="00FB15E8">
        <w:rPr>
          <w:color w:val="000000"/>
          <w:sz w:val="28"/>
          <w:szCs w:val="28"/>
        </w:rPr>
        <w:t>.</w:t>
      </w:r>
      <w:r w:rsidR="00D415F6" w:rsidRPr="00FB15E8">
        <w:rPr>
          <w:color w:val="000000"/>
          <w:sz w:val="28"/>
          <w:szCs w:val="28"/>
        </w:rPr>
        <w:t xml:space="preserve"> на місяць.</w:t>
      </w:r>
      <w:r w:rsidR="00DE3A82" w:rsidRPr="00FB15E8">
        <w:rPr>
          <w:color w:val="000000"/>
          <w:sz w:val="28"/>
          <w:szCs w:val="28"/>
        </w:rPr>
        <w:t xml:space="preserve"> </w:t>
      </w:r>
    </w:p>
    <w:p w:rsidR="00FB15E8" w:rsidRDefault="00D415F6" w:rsidP="00FB15E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B15E8">
        <w:rPr>
          <w:color w:val="000000"/>
          <w:sz w:val="28"/>
          <w:szCs w:val="28"/>
        </w:rPr>
        <w:t>О</w:t>
      </w:r>
      <w:r w:rsidR="00D21A1E" w:rsidRPr="00FB15E8">
        <w:rPr>
          <w:color w:val="000000"/>
          <w:sz w:val="28"/>
          <w:szCs w:val="28"/>
        </w:rPr>
        <w:t xml:space="preserve">бсяг видатків за програмою 2301400 «Забезпечення медичних заходів окремих державних програм та комплексних </w:t>
      </w:r>
      <w:r w:rsidR="008C1997">
        <w:rPr>
          <w:color w:val="000000"/>
          <w:sz w:val="28"/>
          <w:szCs w:val="28"/>
        </w:rPr>
        <w:t xml:space="preserve">заходів програмного характеру» </w:t>
      </w:r>
      <w:r w:rsidR="00D21A1E" w:rsidRPr="00FB15E8">
        <w:rPr>
          <w:color w:val="000000"/>
          <w:sz w:val="28"/>
          <w:szCs w:val="28"/>
        </w:rPr>
        <w:t xml:space="preserve"> 201</w:t>
      </w:r>
      <w:r w:rsidRPr="00FB15E8">
        <w:rPr>
          <w:color w:val="000000"/>
          <w:sz w:val="28"/>
          <w:szCs w:val="28"/>
        </w:rPr>
        <w:t>6</w:t>
      </w:r>
      <w:r w:rsidR="008C1997">
        <w:rPr>
          <w:color w:val="000000"/>
          <w:sz w:val="28"/>
          <w:szCs w:val="28"/>
        </w:rPr>
        <w:t xml:space="preserve"> року</w:t>
      </w:r>
      <w:r w:rsidR="00D21A1E" w:rsidRPr="00FB15E8">
        <w:rPr>
          <w:color w:val="000000"/>
          <w:sz w:val="28"/>
          <w:szCs w:val="28"/>
        </w:rPr>
        <w:t xml:space="preserve"> для області було затверджено </w:t>
      </w:r>
      <w:r w:rsidR="008C1997">
        <w:rPr>
          <w:color w:val="000000"/>
          <w:sz w:val="28"/>
          <w:szCs w:val="28"/>
        </w:rPr>
        <w:t>в сумі</w:t>
      </w:r>
      <w:r w:rsidR="00FB15E8">
        <w:rPr>
          <w:color w:val="000000"/>
          <w:sz w:val="28"/>
          <w:szCs w:val="28"/>
        </w:rPr>
        <w:t xml:space="preserve"> </w:t>
      </w:r>
      <w:r w:rsidRPr="00FB15E8">
        <w:rPr>
          <w:color w:val="000000"/>
          <w:sz w:val="28"/>
          <w:szCs w:val="28"/>
        </w:rPr>
        <w:t>115 440,6</w:t>
      </w:r>
      <w:r w:rsidR="00D21A1E" w:rsidRPr="00FB15E8">
        <w:rPr>
          <w:color w:val="000000"/>
          <w:sz w:val="28"/>
          <w:szCs w:val="28"/>
        </w:rPr>
        <w:t xml:space="preserve"> тис.</w:t>
      </w:r>
      <w:r w:rsidR="00B745AD" w:rsidRPr="00FB15E8">
        <w:rPr>
          <w:color w:val="000000"/>
          <w:sz w:val="28"/>
          <w:szCs w:val="28"/>
        </w:rPr>
        <w:t xml:space="preserve"> </w:t>
      </w:r>
      <w:r w:rsidR="00D21A1E" w:rsidRPr="00FB15E8">
        <w:rPr>
          <w:color w:val="000000"/>
          <w:sz w:val="28"/>
          <w:szCs w:val="28"/>
        </w:rPr>
        <w:t xml:space="preserve">грн. </w:t>
      </w:r>
      <w:r w:rsidRPr="00FB15E8">
        <w:rPr>
          <w:color w:val="000000"/>
          <w:sz w:val="28"/>
          <w:szCs w:val="28"/>
        </w:rPr>
        <w:t xml:space="preserve"> </w:t>
      </w:r>
    </w:p>
    <w:p w:rsidR="00D21A1E" w:rsidRPr="00FB15E8" w:rsidRDefault="008C1997" w:rsidP="00FB15E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станом на 01 </w:t>
      </w:r>
      <w:r w:rsidR="00FB15E8">
        <w:rPr>
          <w:color w:val="000000"/>
          <w:sz w:val="28"/>
          <w:szCs w:val="28"/>
        </w:rPr>
        <w:t xml:space="preserve">квітня </w:t>
      </w:r>
      <w:r w:rsidR="00D21A1E" w:rsidRPr="00FB15E8">
        <w:rPr>
          <w:color w:val="000000"/>
          <w:sz w:val="28"/>
          <w:szCs w:val="28"/>
        </w:rPr>
        <w:t>201</w:t>
      </w:r>
      <w:r w:rsidR="00D415F6" w:rsidRPr="00FB15E8">
        <w:rPr>
          <w:color w:val="000000"/>
          <w:sz w:val="28"/>
          <w:szCs w:val="28"/>
        </w:rPr>
        <w:t>7</w:t>
      </w:r>
      <w:r w:rsidR="00D21A1E" w:rsidRPr="00FB15E8">
        <w:rPr>
          <w:color w:val="000000"/>
          <w:sz w:val="28"/>
          <w:szCs w:val="28"/>
        </w:rPr>
        <w:t xml:space="preserve"> року до області надійшло лікарських засобів, виробів медичного призначення </w:t>
      </w:r>
      <w:r w:rsidR="00FB15E8">
        <w:rPr>
          <w:color w:val="000000"/>
          <w:sz w:val="28"/>
          <w:szCs w:val="28"/>
        </w:rPr>
        <w:t>за квотою 2016 року</w:t>
      </w:r>
      <w:r w:rsidR="00D21A1E" w:rsidRPr="00FB15E8">
        <w:rPr>
          <w:color w:val="000000"/>
          <w:sz w:val="28"/>
          <w:szCs w:val="28"/>
        </w:rPr>
        <w:t xml:space="preserve"> на загальну </w:t>
      </w:r>
      <w:r>
        <w:rPr>
          <w:color w:val="000000"/>
          <w:sz w:val="28"/>
          <w:szCs w:val="28"/>
        </w:rPr>
        <w:t xml:space="preserve">            </w:t>
      </w:r>
      <w:r w:rsidR="00D21A1E" w:rsidRPr="00FB15E8">
        <w:rPr>
          <w:color w:val="000000"/>
          <w:sz w:val="28"/>
          <w:szCs w:val="28"/>
        </w:rPr>
        <w:t>суму 2</w:t>
      </w:r>
      <w:r w:rsidR="00B745AD" w:rsidRPr="00FB15E8">
        <w:rPr>
          <w:color w:val="000000"/>
          <w:sz w:val="28"/>
          <w:szCs w:val="28"/>
        </w:rPr>
        <w:t>0406,8 тис. грн</w:t>
      </w:r>
      <w:r w:rsidR="00FB15E8">
        <w:rPr>
          <w:color w:val="000000"/>
          <w:sz w:val="28"/>
          <w:szCs w:val="28"/>
        </w:rPr>
        <w:t>.</w:t>
      </w:r>
      <w:r w:rsidR="00B745AD" w:rsidRPr="00FB15E8">
        <w:rPr>
          <w:color w:val="000000"/>
          <w:sz w:val="28"/>
          <w:szCs w:val="28"/>
        </w:rPr>
        <w:t>, що с</w:t>
      </w:r>
      <w:r>
        <w:rPr>
          <w:color w:val="000000"/>
          <w:sz w:val="28"/>
          <w:szCs w:val="28"/>
        </w:rPr>
        <w:t>тановить</w:t>
      </w:r>
      <w:r w:rsidR="00B745AD" w:rsidRPr="00FB15E8">
        <w:rPr>
          <w:color w:val="000000"/>
          <w:sz w:val="28"/>
          <w:szCs w:val="28"/>
        </w:rPr>
        <w:t xml:space="preserve"> 17,7</w:t>
      </w:r>
      <w:r w:rsidR="008D527C">
        <w:rPr>
          <w:color w:val="000000"/>
          <w:sz w:val="28"/>
          <w:szCs w:val="28"/>
        </w:rPr>
        <w:t xml:space="preserve"> відсотка</w:t>
      </w:r>
      <w:r w:rsidR="00D21A1E" w:rsidRPr="00FB15E8">
        <w:rPr>
          <w:color w:val="000000"/>
          <w:sz w:val="28"/>
          <w:szCs w:val="28"/>
        </w:rPr>
        <w:t xml:space="preserve"> від планових призначень. Постачання здійснюється за </w:t>
      </w:r>
      <w:r w:rsidR="00A25729" w:rsidRPr="00FB15E8">
        <w:rPr>
          <w:color w:val="000000"/>
          <w:sz w:val="28"/>
          <w:szCs w:val="28"/>
        </w:rPr>
        <w:t xml:space="preserve">такими </w:t>
      </w:r>
      <w:r w:rsidR="00D21A1E" w:rsidRPr="00FB15E8">
        <w:rPr>
          <w:color w:val="000000"/>
          <w:sz w:val="28"/>
          <w:szCs w:val="28"/>
        </w:rPr>
        <w:t>напрямами</w:t>
      </w:r>
      <w:r w:rsidR="00A25729" w:rsidRPr="00FB15E8">
        <w:rPr>
          <w:color w:val="000000"/>
          <w:sz w:val="28"/>
          <w:szCs w:val="28"/>
        </w:rPr>
        <w:t>, як</w:t>
      </w:r>
      <w:r w:rsidR="00FB15E8">
        <w:rPr>
          <w:color w:val="000000"/>
          <w:sz w:val="28"/>
          <w:szCs w:val="28"/>
        </w:rPr>
        <w:t xml:space="preserve"> </w:t>
      </w:r>
      <w:r w:rsidR="00D21A1E" w:rsidRPr="00FB15E8">
        <w:rPr>
          <w:color w:val="000000"/>
          <w:sz w:val="28"/>
          <w:szCs w:val="28"/>
        </w:rPr>
        <w:t>дитяча та доросла онкологія, гемофілія, серцево-судинні та судинно-мозкові захворювання, імунопрофілактика, гепатити тощо. Таким чином, вкрай незадовільне забезпечення лікарськими засобами за рахунок централізованого постачання не дозволяє забезпечити надання кваліфікованої медичної допомоги  відповідно до затверджених клінічних протоколів, що призводить</w:t>
      </w:r>
      <w:r>
        <w:rPr>
          <w:color w:val="000000"/>
          <w:sz w:val="28"/>
          <w:szCs w:val="28"/>
        </w:rPr>
        <w:t xml:space="preserve"> насамперед</w:t>
      </w:r>
      <w:r w:rsidR="00D21A1E" w:rsidRPr="00FB15E8">
        <w:rPr>
          <w:color w:val="000000"/>
          <w:sz w:val="28"/>
          <w:szCs w:val="28"/>
        </w:rPr>
        <w:t xml:space="preserve"> до </w:t>
      </w:r>
      <w:r w:rsidR="00A25729" w:rsidRPr="00FB15E8">
        <w:rPr>
          <w:color w:val="000000"/>
          <w:sz w:val="28"/>
          <w:szCs w:val="28"/>
        </w:rPr>
        <w:t>погіршення надання медичної допомоги населенню області.</w:t>
      </w:r>
    </w:p>
    <w:p w:rsidR="006C3303" w:rsidRPr="00FB15E8" w:rsidRDefault="006C3303" w:rsidP="00FB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5E8">
        <w:rPr>
          <w:rFonts w:ascii="Times New Roman" w:hAnsi="Times New Roman" w:cs="Times New Roman"/>
          <w:sz w:val="28"/>
          <w:szCs w:val="28"/>
        </w:rPr>
        <w:lastRenderedPageBreak/>
        <w:t>Забезпеченість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 імунобіологічними препаратами для проведення  планових профілактичних щеплень населенню Миколаївської області </w:t>
      </w:r>
      <w:r w:rsidRPr="00FB15E8">
        <w:rPr>
          <w:rFonts w:ascii="Times New Roman" w:hAnsi="Times New Roman" w:cs="Times New Roman"/>
          <w:sz w:val="28"/>
          <w:szCs w:val="28"/>
        </w:rPr>
        <w:t>залишається недостатнім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. </w:t>
      </w:r>
      <w:r w:rsidR="008C1997">
        <w:rPr>
          <w:rFonts w:ascii="Times New Roman" w:hAnsi="Times New Roman" w:cs="Times New Roman"/>
          <w:sz w:val="28"/>
          <w:szCs w:val="28"/>
        </w:rPr>
        <w:t>Минулого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 ро</w:t>
      </w:r>
      <w:r w:rsidR="008C1997">
        <w:rPr>
          <w:rFonts w:ascii="Times New Roman" w:hAnsi="Times New Roman" w:cs="Times New Roman"/>
          <w:sz w:val="28"/>
          <w:szCs w:val="28"/>
        </w:rPr>
        <w:t>ку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 область отримала частину необхідних обсягів імунобіологічних препаратів</w:t>
      </w:r>
      <w:r w:rsidR="008C1997">
        <w:rPr>
          <w:rFonts w:ascii="Times New Roman" w:hAnsi="Times New Roman" w:cs="Times New Roman"/>
          <w:sz w:val="28"/>
          <w:szCs w:val="28"/>
        </w:rPr>
        <w:t>,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 закуплених за кошти Державного бюджету України </w:t>
      </w:r>
      <w:r w:rsidR="008C1997">
        <w:rPr>
          <w:rFonts w:ascii="Times New Roman" w:hAnsi="Times New Roman" w:cs="Times New Roman"/>
          <w:sz w:val="28"/>
          <w:szCs w:val="28"/>
        </w:rPr>
        <w:t xml:space="preserve">на </w:t>
      </w:r>
      <w:r w:rsidR="00641F85" w:rsidRPr="00FB15E8">
        <w:rPr>
          <w:rFonts w:ascii="Times New Roman" w:hAnsi="Times New Roman" w:cs="Times New Roman"/>
          <w:sz w:val="28"/>
          <w:szCs w:val="28"/>
        </w:rPr>
        <w:t>2015 р</w:t>
      </w:r>
      <w:r w:rsidR="008C1997">
        <w:rPr>
          <w:rFonts w:ascii="Times New Roman" w:hAnsi="Times New Roman" w:cs="Times New Roman"/>
          <w:sz w:val="28"/>
          <w:szCs w:val="28"/>
        </w:rPr>
        <w:t>ік</w:t>
      </w:r>
      <w:r w:rsidR="00641F85" w:rsidRPr="00FB15E8">
        <w:rPr>
          <w:rFonts w:ascii="Times New Roman" w:hAnsi="Times New Roman" w:cs="Times New Roman"/>
          <w:sz w:val="28"/>
          <w:szCs w:val="28"/>
        </w:rPr>
        <w:t>. Однак відсутність стабільних і в необхідних обсягах  поставок вакцин протягом останніх 5 років негативно впливає на стан інфекційної захворюваності дитячого населення. Вакциною БЦЖ область забезпечена лише на</w:t>
      </w:r>
      <w:r w:rsidR="008C1997">
        <w:rPr>
          <w:rFonts w:ascii="Times New Roman" w:hAnsi="Times New Roman" w:cs="Times New Roman"/>
          <w:sz w:val="28"/>
          <w:szCs w:val="28"/>
        </w:rPr>
        <w:t xml:space="preserve"> 76,5 відсотка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 від річної потреби, вакцина отримана лише </w:t>
      </w:r>
      <w:r w:rsidR="008D527C">
        <w:rPr>
          <w:rFonts w:ascii="Times New Roman" w:hAnsi="Times New Roman" w:cs="Times New Roman"/>
          <w:sz w:val="28"/>
          <w:szCs w:val="28"/>
        </w:rPr>
        <w:t>у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 вересні 2016 року, тому більшість дитячого населення не змогли отрим</w:t>
      </w:r>
      <w:r w:rsidR="008C1997">
        <w:rPr>
          <w:rFonts w:ascii="Times New Roman" w:hAnsi="Times New Roman" w:cs="Times New Roman"/>
          <w:sz w:val="28"/>
          <w:szCs w:val="28"/>
        </w:rPr>
        <w:t>ати щепл</w:t>
      </w:r>
      <w:r w:rsidR="008D527C">
        <w:rPr>
          <w:rFonts w:ascii="Times New Roman" w:hAnsi="Times New Roman" w:cs="Times New Roman"/>
          <w:sz w:val="28"/>
          <w:szCs w:val="28"/>
        </w:rPr>
        <w:t>ення своєчасно. Лише 23 відсотки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 дітей до року були щеплені проти дифтерії, кашлюка та  правця, </w:t>
      </w:r>
      <w:r w:rsidR="008D527C">
        <w:rPr>
          <w:rFonts w:ascii="Times New Roman" w:hAnsi="Times New Roman" w:cs="Times New Roman"/>
          <w:sz w:val="28"/>
          <w:szCs w:val="28"/>
        </w:rPr>
        <w:t>тоді як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 проти поліомієліту відсотки охоплення тієї ж вікової категорії щепленнями </w:t>
      </w:r>
      <w:r w:rsidR="008C1997">
        <w:rPr>
          <w:rFonts w:ascii="Times New Roman" w:hAnsi="Times New Roman" w:cs="Times New Roman"/>
          <w:sz w:val="28"/>
          <w:szCs w:val="28"/>
        </w:rPr>
        <w:t>становлять 56,6 відсотка</w:t>
      </w:r>
      <w:r w:rsidR="00641F85" w:rsidRPr="00FB1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F85" w:rsidRPr="00FB15E8" w:rsidRDefault="00641F85" w:rsidP="00FB1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5E8">
        <w:rPr>
          <w:rFonts w:ascii="Times New Roman" w:hAnsi="Times New Roman" w:cs="Times New Roman"/>
          <w:sz w:val="28"/>
          <w:szCs w:val="28"/>
        </w:rPr>
        <w:t>Вакциною проти кору, паротиту та краснухи о</w:t>
      </w:r>
      <w:r w:rsidR="008C1997">
        <w:rPr>
          <w:rFonts w:ascii="Times New Roman" w:hAnsi="Times New Roman" w:cs="Times New Roman"/>
          <w:sz w:val="28"/>
          <w:szCs w:val="28"/>
        </w:rPr>
        <w:t>бласть забезпечена лише на 52,6 відсотка</w:t>
      </w:r>
      <w:r w:rsidRPr="00FB15E8">
        <w:rPr>
          <w:rFonts w:ascii="Times New Roman" w:hAnsi="Times New Roman" w:cs="Times New Roman"/>
          <w:sz w:val="28"/>
          <w:szCs w:val="28"/>
        </w:rPr>
        <w:t xml:space="preserve">. Критичною </w:t>
      </w:r>
      <w:r w:rsidR="008C1997">
        <w:rPr>
          <w:rFonts w:ascii="Times New Roman" w:hAnsi="Times New Roman" w:cs="Times New Roman"/>
          <w:sz w:val="28"/>
          <w:szCs w:val="28"/>
        </w:rPr>
        <w:t>залишається</w:t>
      </w:r>
      <w:r w:rsidRPr="00FB15E8">
        <w:rPr>
          <w:rFonts w:ascii="Times New Roman" w:hAnsi="Times New Roman" w:cs="Times New Roman"/>
          <w:sz w:val="28"/>
          <w:szCs w:val="28"/>
        </w:rPr>
        <w:t xml:space="preserve"> ситуація щодо стану забезпечення закладів охорони здоров’я препаратами для лікування та профілактики правця. Відсутність в Україні зареєстрованих препаратів правцевого анатоксину та протиправцевої сироватки призвели до відсутності цих препаратів </w:t>
      </w:r>
      <w:r w:rsidR="008C1997">
        <w:rPr>
          <w:rFonts w:ascii="Times New Roman" w:hAnsi="Times New Roman" w:cs="Times New Roman"/>
          <w:sz w:val="28"/>
          <w:szCs w:val="28"/>
        </w:rPr>
        <w:t xml:space="preserve">у </w:t>
      </w:r>
      <w:r w:rsidRPr="00FB15E8">
        <w:rPr>
          <w:rFonts w:ascii="Times New Roman" w:hAnsi="Times New Roman" w:cs="Times New Roman"/>
          <w:sz w:val="28"/>
          <w:szCs w:val="28"/>
        </w:rPr>
        <w:t xml:space="preserve">лікувальних закладах та відсутності можливості закупити </w:t>
      </w:r>
      <w:r w:rsidR="008D527C" w:rsidRPr="00FB15E8">
        <w:rPr>
          <w:rFonts w:ascii="Times New Roman" w:hAnsi="Times New Roman" w:cs="Times New Roman"/>
          <w:sz w:val="28"/>
          <w:szCs w:val="28"/>
        </w:rPr>
        <w:t>їх</w:t>
      </w:r>
      <w:r w:rsidR="008D527C" w:rsidRPr="00FB15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15E8">
        <w:rPr>
          <w:rFonts w:ascii="Times New Roman" w:hAnsi="Times New Roman" w:cs="Times New Roman"/>
          <w:sz w:val="28"/>
          <w:szCs w:val="28"/>
        </w:rPr>
        <w:t xml:space="preserve">за кошти місцевих бюджетів. Термінова профілактика правця надається не в повному обсязі. </w:t>
      </w:r>
      <w:r w:rsidR="008C1997">
        <w:rPr>
          <w:rFonts w:ascii="Times New Roman" w:hAnsi="Times New Roman" w:cs="Times New Roman"/>
          <w:sz w:val="28"/>
          <w:szCs w:val="28"/>
        </w:rPr>
        <w:t xml:space="preserve">Подібна </w:t>
      </w:r>
      <w:r w:rsidRPr="00FB15E8">
        <w:rPr>
          <w:rFonts w:ascii="Times New Roman" w:hAnsi="Times New Roman" w:cs="Times New Roman"/>
          <w:sz w:val="28"/>
          <w:szCs w:val="28"/>
        </w:rPr>
        <w:t xml:space="preserve">ситуація </w:t>
      </w:r>
      <w:r w:rsidR="00941517">
        <w:rPr>
          <w:rFonts w:ascii="Times New Roman" w:hAnsi="Times New Roman" w:cs="Times New Roman"/>
          <w:sz w:val="28"/>
          <w:szCs w:val="28"/>
        </w:rPr>
        <w:t>н</w:t>
      </w:r>
      <w:r w:rsidR="008C1997">
        <w:rPr>
          <w:rFonts w:ascii="Times New Roman" w:hAnsi="Times New Roman" w:cs="Times New Roman"/>
          <w:sz w:val="28"/>
          <w:szCs w:val="28"/>
        </w:rPr>
        <w:t xml:space="preserve">а сьогодні </w:t>
      </w:r>
      <w:r w:rsidRPr="00FB15E8">
        <w:rPr>
          <w:rFonts w:ascii="Times New Roman" w:hAnsi="Times New Roman" w:cs="Times New Roman"/>
          <w:sz w:val="28"/>
          <w:szCs w:val="28"/>
        </w:rPr>
        <w:t>і з протидифтерійною сироваткою, антирабічним імуноглобуліном, сироватками проти ботулізму.</w:t>
      </w:r>
    </w:p>
    <w:p w:rsidR="005B5700" w:rsidRPr="00FB15E8" w:rsidRDefault="005B5700" w:rsidP="00FB15E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B15E8">
        <w:rPr>
          <w:color w:val="000000"/>
          <w:sz w:val="28"/>
          <w:szCs w:val="28"/>
        </w:rPr>
        <w:t>З метою врегулювання проблемних питань та недопущення соціальної напру</w:t>
      </w:r>
      <w:r w:rsidR="00941517">
        <w:rPr>
          <w:color w:val="000000"/>
          <w:sz w:val="28"/>
          <w:szCs w:val="28"/>
        </w:rPr>
        <w:t>ги</w:t>
      </w:r>
      <w:r w:rsidRPr="00FB15E8">
        <w:rPr>
          <w:color w:val="000000"/>
          <w:sz w:val="28"/>
          <w:szCs w:val="28"/>
        </w:rPr>
        <w:t xml:space="preserve"> </w:t>
      </w:r>
      <w:r w:rsidR="00B745AD" w:rsidRPr="00FB15E8">
        <w:rPr>
          <w:color w:val="000000"/>
          <w:sz w:val="28"/>
          <w:szCs w:val="28"/>
        </w:rPr>
        <w:t>просимо</w:t>
      </w:r>
      <w:r w:rsidRPr="00FB15E8">
        <w:rPr>
          <w:color w:val="000000"/>
          <w:sz w:val="28"/>
          <w:szCs w:val="28"/>
        </w:rPr>
        <w:t xml:space="preserve"> </w:t>
      </w:r>
      <w:r w:rsidR="00D21A1E" w:rsidRPr="00FB15E8">
        <w:rPr>
          <w:color w:val="000000"/>
          <w:sz w:val="28"/>
          <w:szCs w:val="28"/>
        </w:rPr>
        <w:t xml:space="preserve">розглянути можливість збільшення обсягу </w:t>
      </w:r>
      <w:r w:rsidR="00DE3A82" w:rsidRPr="00FB15E8">
        <w:rPr>
          <w:color w:val="000000"/>
          <w:sz w:val="28"/>
          <w:szCs w:val="28"/>
        </w:rPr>
        <w:t>субвенції</w:t>
      </w:r>
      <w:r w:rsidR="00D415F6" w:rsidRPr="00FB15E8">
        <w:rPr>
          <w:color w:val="000000"/>
          <w:sz w:val="28"/>
          <w:szCs w:val="28"/>
        </w:rPr>
        <w:t xml:space="preserve"> на відшкодування вартості лікарських засобів при лікуванні окремих захворювань</w:t>
      </w:r>
      <w:r w:rsidR="00641F85" w:rsidRPr="00FB15E8">
        <w:rPr>
          <w:color w:val="000000"/>
          <w:sz w:val="28"/>
          <w:szCs w:val="28"/>
        </w:rPr>
        <w:t xml:space="preserve">, </w:t>
      </w:r>
      <w:r w:rsidR="00DE3A82" w:rsidRPr="00FB15E8">
        <w:rPr>
          <w:color w:val="000000"/>
          <w:sz w:val="28"/>
          <w:szCs w:val="28"/>
        </w:rPr>
        <w:t xml:space="preserve"> видатків за</w:t>
      </w:r>
      <w:r w:rsidR="00D21A1E" w:rsidRPr="00FB15E8">
        <w:rPr>
          <w:color w:val="000000"/>
          <w:sz w:val="28"/>
          <w:szCs w:val="28"/>
        </w:rPr>
        <w:t xml:space="preserve"> бюджетною програмою 2301400 «Забезпечення медичних заходів окремих державних програм та комплексних заходів програмного характеру» для Миколаївської області</w:t>
      </w:r>
      <w:r w:rsidR="00641F85" w:rsidRPr="00FB15E8">
        <w:rPr>
          <w:color w:val="000000"/>
          <w:sz w:val="28"/>
          <w:szCs w:val="28"/>
        </w:rPr>
        <w:t xml:space="preserve"> та забезпечити область імунобіологічними препаратами</w:t>
      </w:r>
      <w:r w:rsidR="00D21A1E" w:rsidRPr="00FB15E8">
        <w:rPr>
          <w:color w:val="000000"/>
          <w:sz w:val="28"/>
          <w:szCs w:val="28"/>
        </w:rPr>
        <w:t xml:space="preserve">. </w:t>
      </w:r>
    </w:p>
    <w:p w:rsidR="00FB15E8" w:rsidRDefault="00FB15E8" w:rsidP="00FB15E8">
      <w:pPr>
        <w:pStyle w:val="21"/>
        <w:shd w:val="clear" w:color="auto" w:fill="auto"/>
        <w:tabs>
          <w:tab w:val="left" w:pos="8678"/>
          <w:tab w:val="left" w:leader="underscore" w:pos="9355"/>
        </w:tabs>
        <w:spacing w:line="240" w:lineRule="auto"/>
        <w:ind w:left="5040"/>
        <w:jc w:val="left"/>
        <w:rPr>
          <w:rStyle w:val="20"/>
          <w:b w:val="0"/>
          <w:bCs w:val="0"/>
          <w:sz w:val="28"/>
          <w:szCs w:val="28"/>
        </w:rPr>
      </w:pPr>
    </w:p>
    <w:p w:rsidR="00FB15E8" w:rsidRPr="00941517" w:rsidRDefault="00FB15E8" w:rsidP="00941517">
      <w:pPr>
        <w:pStyle w:val="21"/>
        <w:shd w:val="clear" w:color="auto" w:fill="auto"/>
        <w:tabs>
          <w:tab w:val="left" w:pos="8678"/>
          <w:tab w:val="left" w:leader="underscore" w:pos="9355"/>
        </w:tabs>
        <w:spacing w:line="240" w:lineRule="auto"/>
        <w:ind w:left="4248"/>
        <w:jc w:val="left"/>
        <w:rPr>
          <w:rStyle w:val="20"/>
          <w:b w:val="0"/>
          <w:bCs w:val="0"/>
          <w:sz w:val="28"/>
          <w:szCs w:val="28"/>
        </w:rPr>
      </w:pPr>
    </w:p>
    <w:p w:rsidR="00FB15E8" w:rsidRPr="00941517" w:rsidRDefault="00615BB2" w:rsidP="00941517">
      <w:pPr>
        <w:pStyle w:val="21"/>
        <w:shd w:val="clear" w:color="auto" w:fill="auto"/>
        <w:tabs>
          <w:tab w:val="left" w:pos="8678"/>
          <w:tab w:val="left" w:leader="underscore" w:pos="9355"/>
        </w:tabs>
        <w:spacing w:line="240" w:lineRule="auto"/>
        <w:ind w:left="4248"/>
        <w:jc w:val="left"/>
        <w:rPr>
          <w:rStyle w:val="20"/>
          <w:b w:val="0"/>
          <w:bCs w:val="0"/>
          <w:sz w:val="28"/>
          <w:szCs w:val="28"/>
        </w:rPr>
      </w:pPr>
      <w:r w:rsidRPr="00941517">
        <w:rPr>
          <w:rStyle w:val="20"/>
          <w:b w:val="0"/>
          <w:bCs w:val="0"/>
          <w:sz w:val="28"/>
          <w:szCs w:val="28"/>
        </w:rPr>
        <w:t>Схвалено н</w:t>
      </w:r>
      <w:r w:rsidR="00FB15E8" w:rsidRPr="00941517">
        <w:rPr>
          <w:rStyle w:val="20"/>
          <w:b w:val="0"/>
          <w:bCs w:val="0"/>
          <w:sz w:val="28"/>
          <w:szCs w:val="28"/>
        </w:rPr>
        <w:t xml:space="preserve">а тринадцятій позачерговій сесії </w:t>
      </w:r>
    </w:p>
    <w:p w:rsidR="00FB15E8" w:rsidRPr="00941517" w:rsidRDefault="00FB15E8" w:rsidP="00941517">
      <w:pPr>
        <w:pStyle w:val="21"/>
        <w:shd w:val="clear" w:color="auto" w:fill="auto"/>
        <w:tabs>
          <w:tab w:val="left" w:pos="8678"/>
          <w:tab w:val="left" w:leader="underscore" w:pos="9355"/>
        </w:tabs>
        <w:spacing w:line="240" w:lineRule="auto"/>
        <w:ind w:left="4248"/>
        <w:jc w:val="left"/>
        <w:rPr>
          <w:rStyle w:val="20"/>
          <w:b w:val="0"/>
          <w:bCs w:val="0"/>
          <w:sz w:val="28"/>
          <w:szCs w:val="28"/>
        </w:rPr>
      </w:pPr>
      <w:r w:rsidRPr="00941517">
        <w:rPr>
          <w:rStyle w:val="20"/>
          <w:b w:val="0"/>
          <w:bCs w:val="0"/>
          <w:sz w:val="28"/>
          <w:szCs w:val="28"/>
        </w:rPr>
        <w:t xml:space="preserve">Миколаївської обласної ради </w:t>
      </w:r>
    </w:p>
    <w:p w:rsidR="00FB15E8" w:rsidRPr="00941517" w:rsidRDefault="00FB15E8" w:rsidP="00941517">
      <w:pPr>
        <w:pStyle w:val="21"/>
        <w:shd w:val="clear" w:color="auto" w:fill="auto"/>
        <w:tabs>
          <w:tab w:val="left" w:pos="8678"/>
          <w:tab w:val="left" w:leader="underscore" w:pos="9355"/>
        </w:tabs>
        <w:spacing w:line="240" w:lineRule="auto"/>
        <w:ind w:left="4248"/>
        <w:jc w:val="left"/>
        <w:rPr>
          <w:rStyle w:val="24pt"/>
          <w:b/>
          <w:bCs/>
          <w:sz w:val="28"/>
          <w:szCs w:val="28"/>
        </w:rPr>
      </w:pPr>
      <w:r w:rsidRPr="00941517">
        <w:rPr>
          <w:rStyle w:val="20"/>
          <w:b w:val="0"/>
          <w:bCs w:val="0"/>
          <w:sz w:val="28"/>
          <w:szCs w:val="28"/>
        </w:rPr>
        <w:t>сьомого скликання 27 квітня 2017 року</w:t>
      </w:r>
    </w:p>
    <w:sectPr w:rsidR="00FB15E8" w:rsidRPr="00941517" w:rsidSect="00FB15E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E8" w:rsidRDefault="00FB15E8" w:rsidP="00FB15E8">
      <w:pPr>
        <w:spacing w:after="0" w:line="240" w:lineRule="auto"/>
      </w:pPr>
      <w:r>
        <w:separator/>
      </w:r>
    </w:p>
  </w:endnote>
  <w:endnote w:type="continuationSeparator" w:id="0">
    <w:p w:rsidR="00FB15E8" w:rsidRDefault="00FB15E8" w:rsidP="00FB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E8" w:rsidRDefault="00FB15E8" w:rsidP="00FB15E8">
      <w:pPr>
        <w:spacing w:after="0" w:line="240" w:lineRule="auto"/>
      </w:pPr>
      <w:r>
        <w:separator/>
      </w:r>
    </w:p>
  </w:footnote>
  <w:footnote w:type="continuationSeparator" w:id="0">
    <w:p w:rsidR="00FB15E8" w:rsidRDefault="00FB15E8" w:rsidP="00FB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298780"/>
      <w:docPartObj>
        <w:docPartGallery w:val="Page Numbers (Top of Page)"/>
        <w:docPartUnique/>
      </w:docPartObj>
    </w:sdtPr>
    <w:sdtEndPr/>
    <w:sdtContent>
      <w:p w:rsidR="00FB15E8" w:rsidRDefault="00FB15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7C" w:rsidRPr="008D527C">
          <w:rPr>
            <w:noProof/>
            <w:lang w:val="ru-RU"/>
          </w:rPr>
          <w:t>2</w:t>
        </w:r>
        <w:r>
          <w:fldChar w:fldCharType="end"/>
        </w:r>
      </w:p>
    </w:sdtContent>
  </w:sdt>
  <w:p w:rsidR="00FB15E8" w:rsidRDefault="00FB15E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00"/>
    <w:rsid w:val="000068FB"/>
    <w:rsid w:val="000137AB"/>
    <w:rsid w:val="00021294"/>
    <w:rsid w:val="000212F9"/>
    <w:rsid w:val="00021876"/>
    <w:rsid w:val="0003071F"/>
    <w:rsid w:val="00030D6B"/>
    <w:rsid w:val="000375E5"/>
    <w:rsid w:val="00041414"/>
    <w:rsid w:val="00046FEC"/>
    <w:rsid w:val="000471D7"/>
    <w:rsid w:val="00053F62"/>
    <w:rsid w:val="00061B73"/>
    <w:rsid w:val="00067150"/>
    <w:rsid w:val="0007550E"/>
    <w:rsid w:val="000963F2"/>
    <w:rsid w:val="000A2648"/>
    <w:rsid w:val="000A706D"/>
    <w:rsid w:val="000C3BF0"/>
    <w:rsid w:val="000D064B"/>
    <w:rsid w:val="000E2644"/>
    <w:rsid w:val="000E3323"/>
    <w:rsid w:val="000F3E95"/>
    <w:rsid w:val="000F4740"/>
    <w:rsid w:val="000F5B5F"/>
    <w:rsid w:val="000F5F1F"/>
    <w:rsid w:val="00105947"/>
    <w:rsid w:val="001114D9"/>
    <w:rsid w:val="00112ABA"/>
    <w:rsid w:val="001402AA"/>
    <w:rsid w:val="00146020"/>
    <w:rsid w:val="00154B1F"/>
    <w:rsid w:val="00163E07"/>
    <w:rsid w:val="00163E5A"/>
    <w:rsid w:val="001663D7"/>
    <w:rsid w:val="00173487"/>
    <w:rsid w:val="00175A41"/>
    <w:rsid w:val="00196973"/>
    <w:rsid w:val="001A0465"/>
    <w:rsid w:val="001A0D7E"/>
    <w:rsid w:val="001A2D3B"/>
    <w:rsid w:val="001A3809"/>
    <w:rsid w:val="001A42F7"/>
    <w:rsid w:val="001A5421"/>
    <w:rsid w:val="001B3FDF"/>
    <w:rsid w:val="001B4135"/>
    <w:rsid w:val="001B6B46"/>
    <w:rsid w:val="001B705C"/>
    <w:rsid w:val="001C29A4"/>
    <w:rsid w:val="001C4746"/>
    <w:rsid w:val="001C74A3"/>
    <w:rsid w:val="001C7F23"/>
    <w:rsid w:val="001D038A"/>
    <w:rsid w:val="001D4BE3"/>
    <w:rsid w:val="001F782B"/>
    <w:rsid w:val="00212B1F"/>
    <w:rsid w:val="002147F1"/>
    <w:rsid w:val="002159D8"/>
    <w:rsid w:val="00220CDE"/>
    <w:rsid w:val="00225255"/>
    <w:rsid w:val="00233457"/>
    <w:rsid w:val="00241982"/>
    <w:rsid w:val="002430E0"/>
    <w:rsid w:val="00260DA3"/>
    <w:rsid w:val="0027060A"/>
    <w:rsid w:val="00292FF5"/>
    <w:rsid w:val="0029341B"/>
    <w:rsid w:val="0029466A"/>
    <w:rsid w:val="002A1A8A"/>
    <w:rsid w:val="002B60B4"/>
    <w:rsid w:val="002B7849"/>
    <w:rsid w:val="002C310E"/>
    <w:rsid w:val="002D4BF2"/>
    <w:rsid w:val="002E46D5"/>
    <w:rsid w:val="002E4DB2"/>
    <w:rsid w:val="002E745F"/>
    <w:rsid w:val="002E7CFE"/>
    <w:rsid w:val="002F5F3C"/>
    <w:rsid w:val="002F684D"/>
    <w:rsid w:val="002F7067"/>
    <w:rsid w:val="00302869"/>
    <w:rsid w:val="003051DD"/>
    <w:rsid w:val="00307A6B"/>
    <w:rsid w:val="003244AD"/>
    <w:rsid w:val="00331F56"/>
    <w:rsid w:val="00334313"/>
    <w:rsid w:val="00337A02"/>
    <w:rsid w:val="00342652"/>
    <w:rsid w:val="00351F78"/>
    <w:rsid w:val="00353370"/>
    <w:rsid w:val="003533FC"/>
    <w:rsid w:val="00360802"/>
    <w:rsid w:val="003612D0"/>
    <w:rsid w:val="0036477E"/>
    <w:rsid w:val="00366F33"/>
    <w:rsid w:val="0036700F"/>
    <w:rsid w:val="00375AC9"/>
    <w:rsid w:val="0037718F"/>
    <w:rsid w:val="00381C8C"/>
    <w:rsid w:val="00382024"/>
    <w:rsid w:val="00384AE0"/>
    <w:rsid w:val="00387A9F"/>
    <w:rsid w:val="00392879"/>
    <w:rsid w:val="00394369"/>
    <w:rsid w:val="003969E6"/>
    <w:rsid w:val="003A4749"/>
    <w:rsid w:val="003A5438"/>
    <w:rsid w:val="003A59F7"/>
    <w:rsid w:val="003A76AC"/>
    <w:rsid w:val="003B08A6"/>
    <w:rsid w:val="003C2A20"/>
    <w:rsid w:val="003C5575"/>
    <w:rsid w:val="003C577D"/>
    <w:rsid w:val="003D24BA"/>
    <w:rsid w:val="003D5559"/>
    <w:rsid w:val="004045EC"/>
    <w:rsid w:val="00407003"/>
    <w:rsid w:val="0041622F"/>
    <w:rsid w:val="00427356"/>
    <w:rsid w:val="00437484"/>
    <w:rsid w:val="0044113F"/>
    <w:rsid w:val="00454301"/>
    <w:rsid w:val="00457D02"/>
    <w:rsid w:val="00471225"/>
    <w:rsid w:val="00480B3A"/>
    <w:rsid w:val="00490248"/>
    <w:rsid w:val="004904A0"/>
    <w:rsid w:val="004978FA"/>
    <w:rsid w:val="004A4EBE"/>
    <w:rsid w:val="004B44ED"/>
    <w:rsid w:val="004C12E4"/>
    <w:rsid w:val="004C2A2D"/>
    <w:rsid w:val="004D2721"/>
    <w:rsid w:val="004D503F"/>
    <w:rsid w:val="004D5579"/>
    <w:rsid w:val="004E5722"/>
    <w:rsid w:val="004E7FE6"/>
    <w:rsid w:val="004F114E"/>
    <w:rsid w:val="004F2C3F"/>
    <w:rsid w:val="004F3095"/>
    <w:rsid w:val="004F6B60"/>
    <w:rsid w:val="00515BEA"/>
    <w:rsid w:val="00520762"/>
    <w:rsid w:val="00521200"/>
    <w:rsid w:val="00524846"/>
    <w:rsid w:val="00525387"/>
    <w:rsid w:val="00526C1C"/>
    <w:rsid w:val="00537AAF"/>
    <w:rsid w:val="005452B7"/>
    <w:rsid w:val="00545D93"/>
    <w:rsid w:val="0054747A"/>
    <w:rsid w:val="00547C26"/>
    <w:rsid w:val="00547E83"/>
    <w:rsid w:val="00553ED4"/>
    <w:rsid w:val="00554A33"/>
    <w:rsid w:val="00563908"/>
    <w:rsid w:val="00567020"/>
    <w:rsid w:val="00570897"/>
    <w:rsid w:val="00573BC4"/>
    <w:rsid w:val="005750C6"/>
    <w:rsid w:val="00580842"/>
    <w:rsid w:val="00580F51"/>
    <w:rsid w:val="00586413"/>
    <w:rsid w:val="0059272A"/>
    <w:rsid w:val="005A2570"/>
    <w:rsid w:val="005B5700"/>
    <w:rsid w:val="005C0975"/>
    <w:rsid w:val="005D245C"/>
    <w:rsid w:val="005D74EA"/>
    <w:rsid w:val="005E1971"/>
    <w:rsid w:val="005E3DBA"/>
    <w:rsid w:val="005E3FE4"/>
    <w:rsid w:val="005F1AC7"/>
    <w:rsid w:val="005F717A"/>
    <w:rsid w:val="0060605B"/>
    <w:rsid w:val="00614E46"/>
    <w:rsid w:val="00615BB2"/>
    <w:rsid w:val="00616668"/>
    <w:rsid w:val="00622B0B"/>
    <w:rsid w:val="00623555"/>
    <w:rsid w:val="0062464F"/>
    <w:rsid w:val="00630779"/>
    <w:rsid w:val="00630E50"/>
    <w:rsid w:val="00641F85"/>
    <w:rsid w:val="00646DD3"/>
    <w:rsid w:val="00650F06"/>
    <w:rsid w:val="00651C81"/>
    <w:rsid w:val="006550FE"/>
    <w:rsid w:val="00657096"/>
    <w:rsid w:val="006637A2"/>
    <w:rsid w:val="006733BF"/>
    <w:rsid w:val="0069227F"/>
    <w:rsid w:val="00695DC6"/>
    <w:rsid w:val="006965B3"/>
    <w:rsid w:val="006A19FA"/>
    <w:rsid w:val="006A5DD6"/>
    <w:rsid w:val="006B0078"/>
    <w:rsid w:val="006C0C14"/>
    <w:rsid w:val="006C3303"/>
    <w:rsid w:val="006C53C4"/>
    <w:rsid w:val="006E4E6A"/>
    <w:rsid w:val="006E6D2B"/>
    <w:rsid w:val="006F0976"/>
    <w:rsid w:val="006F4DC3"/>
    <w:rsid w:val="007032F1"/>
    <w:rsid w:val="00711269"/>
    <w:rsid w:val="007208C4"/>
    <w:rsid w:val="00721A08"/>
    <w:rsid w:val="007226FB"/>
    <w:rsid w:val="007271C5"/>
    <w:rsid w:val="007304E8"/>
    <w:rsid w:val="00735C6A"/>
    <w:rsid w:val="0074200B"/>
    <w:rsid w:val="00745164"/>
    <w:rsid w:val="00756C80"/>
    <w:rsid w:val="00760B14"/>
    <w:rsid w:val="00770AAF"/>
    <w:rsid w:val="007734EE"/>
    <w:rsid w:val="007758DC"/>
    <w:rsid w:val="0078119F"/>
    <w:rsid w:val="0078298E"/>
    <w:rsid w:val="00794995"/>
    <w:rsid w:val="007A3C03"/>
    <w:rsid w:val="007A523F"/>
    <w:rsid w:val="007B49EB"/>
    <w:rsid w:val="007B4B10"/>
    <w:rsid w:val="007B7C38"/>
    <w:rsid w:val="007C6E79"/>
    <w:rsid w:val="007D210D"/>
    <w:rsid w:val="007D68FC"/>
    <w:rsid w:val="007E748A"/>
    <w:rsid w:val="007F2930"/>
    <w:rsid w:val="00804213"/>
    <w:rsid w:val="00806218"/>
    <w:rsid w:val="008072D0"/>
    <w:rsid w:val="00812937"/>
    <w:rsid w:val="00817973"/>
    <w:rsid w:val="00820978"/>
    <w:rsid w:val="0082288A"/>
    <w:rsid w:val="0082441B"/>
    <w:rsid w:val="00833531"/>
    <w:rsid w:val="00835C82"/>
    <w:rsid w:val="008420BF"/>
    <w:rsid w:val="00845734"/>
    <w:rsid w:val="008514D6"/>
    <w:rsid w:val="00852A5C"/>
    <w:rsid w:val="00856CD2"/>
    <w:rsid w:val="00866C28"/>
    <w:rsid w:val="008725D0"/>
    <w:rsid w:val="00874C33"/>
    <w:rsid w:val="00882B2F"/>
    <w:rsid w:val="00890D93"/>
    <w:rsid w:val="00891DFE"/>
    <w:rsid w:val="0089386D"/>
    <w:rsid w:val="00895C8E"/>
    <w:rsid w:val="00896F5E"/>
    <w:rsid w:val="008B0602"/>
    <w:rsid w:val="008B4C04"/>
    <w:rsid w:val="008C1997"/>
    <w:rsid w:val="008C2EE8"/>
    <w:rsid w:val="008C4818"/>
    <w:rsid w:val="008D3DA4"/>
    <w:rsid w:val="008D527C"/>
    <w:rsid w:val="008D706F"/>
    <w:rsid w:val="008E381C"/>
    <w:rsid w:val="0091038A"/>
    <w:rsid w:val="00936A0C"/>
    <w:rsid w:val="00941517"/>
    <w:rsid w:val="00941ED0"/>
    <w:rsid w:val="0094430C"/>
    <w:rsid w:val="00965899"/>
    <w:rsid w:val="009802F2"/>
    <w:rsid w:val="009815C5"/>
    <w:rsid w:val="00987F04"/>
    <w:rsid w:val="0099730D"/>
    <w:rsid w:val="00997A6E"/>
    <w:rsid w:val="009A1E58"/>
    <w:rsid w:val="009A538C"/>
    <w:rsid w:val="009B019A"/>
    <w:rsid w:val="009B7E24"/>
    <w:rsid w:val="009C6191"/>
    <w:rsid w:val="009D436A"/>
    <w:rsid w:val="009E13C3"/>
    <w:rsid w:val="009E23A7"/>
    <w:rsid w:val="009E4C23"/>
    <w:rsid w:val="009E62FE"/>
    <w:rsid w:val="009F0C27"/>
    <w:rsid w:val="009F3D47"/>
    <w:rsid w:val="00A032CF"/>
    <w:rsid w:val="00A04FB0"/>
    <w:rsid w:val="00A05F9A"/>
    <w:rsid w:val="00A11989"/>
    <w:rsid w:val="00A1199A"/>
    <w:rsid w:val="00A17A3A"/>
    <w:rsid w:val="00A25729"/>
    <w:rsid w:val="00A261E1"/>
    <w:rsid w:val="00A2655C"/>
    <w:rsid w:val="00A347AA"/>
    <w:rsid w:val="00A36A62"/>
    <w:rsid w:val="00A4137C"/>
    <w:rsid w:val="00A43A02"/>
    <w:rsid w:val="00A462C1"/>
    <w:rsid w:val="00A464D2"/>
    <w:rsid w:val="00A57587"/>
    <w:rsid w:val="00A85703"/>
    <w:rsid w:val="00A863CE"/>
    <w:rsid w:val="00AA099F"/>
    <w:rsid w:val="00AA0DB1"/>
    <w:rsid w:val="00AA7649"/>
    <w:rsid w:val="00AB311F"/>
    <w:rsid w:val="00AB42D0"/>
    <w:rsid w:val="00AC2AC8"/>
    <w:rsid w:val="00AC5596"/>
    <w:rsid w:val="00AD5532"/>
    <w:rsid w:val="00AE5430"/>
    <w:rsid w:val="00AE6960"/>
    <w:rsid w:val="00AF099A"/>
    <w:rsid w:val="00AF09EC"/>
    <w:rsid w:val="00AF6484"/>
    <w:rsid w:val="00B014AF"/>
    <w:rsid w:val="00B06ED9"/>
    <w:rsid w:val="00B16565"/>
    <w:rsid w:val="00B174F7"/>
    <w:rsid w:val="00B305B0"/>
    <w:rsid w:val="00B349EE"/>
    <w:rsid w:val="00B41DEB"/>
    <w:rsid w:val="00B44E4C"/>
    <w:rsid w:val="00B609C6"/>
    <w:rsid w:val="00B65A78"/>
    <w:rsid w:val="00B7337F"/>
    <w:rsid w:val="00B745AD"/>
    <w:rsid w:val="00B7495A"/>
    <w:rsid w:val="00B90828"/>
    <w:rsid w:val="00B9354F"/>
    <w:rsid w:val="00BB615B"/>
    <w:rsid w:val="00BC5F0E"/>
    <w:rsid w:val="00BD1809"/>
    <w:rsid w:val="00BD416A"/>
    <w:rsid w:val="00BE6345"/>
    <w:rsid w:val="00BF2705"/>
    <w:rsid w:val="00BF381F"/>
    <w:rsid w:val="00C16805"/>
    <w:rsid w:val="00C17256"/>
    <w:rsid w:val="00C24921"/>
    <w:rsid w:val="00C2615D"/>
    <w:rsid w:val="00C414A3"/>
    <w:rsid w:val="00C42336"/>
    <w:rsid w:val="00C445B5"/>
    <w:rsid w:val="00C53960"/>
    <w:rsid w:val="00C62030"/>
    <w:rsid w:val="00C65CBC"/>
    <w:rsid w:val="00C767CF"/>
    <w:rsid w:val="00C90782"/>
    <w:rsid w:val="00C95C5E"/>
    <w:rsid w:val="00CA632B"/>
    <w:rsid w:val="00CB29CF"/>
    <w:rsid w:val="00CB2D75"/>
    <w:rsid w:val="00CB4A26"/>
    <w:rsid w:val="00CB5A7B"/>
    <w:rsid w:val="00CC6535"/>
    <w:rsid w:val="00CD060E"/>
    <w:rsid w:val="00CE16AC"/>
    <w:rsid w:val="00CE5685"/>
    <w:rsid w:val="00CF54D3"/>
    <w:rsid w:val="00CF7DEF"/>
    <w:rsid w:val="00D019B8"/>
    <w:rsid w:val="00D172DD"/>
    <w:rsid w:val="00D21A1E"/>
    <w:rsid w:val="00D2241B"/>
    <w:rsid w:val="00D24610"/>
    <w:rsid w:val="00D2499E"/>
    <w:rsid w:val="00D26DC9"/>
    <w:rsid w:val="00D34290"/>
    <w:rsid w:val="00D36922"/>
    <w:rsid w:val="00D40D6C"/>
    <w:rsid w:val="00D415F6"/>
    <w:rsid w:val="00D443F3"/>
    <w:rsid w:val="00D57AB5"/>
    <w:rsid w:val="00D65E7C"/>
    <w:rsid w:val="00D6688A"/>
    <w:rsid w:val="00D71C09"/>
    <w:rsid w:val="00D77B6E"/>
    <w:rsid w:val="00D83B44"/>
    <w:rsid w:val="00D85F42"/>
    <w:rsid w:val="00D86374"/>
    <w:rsid w:val="00D92756"/>
    <w:rsid w:val="00D9491B"/>
    <w:rsid w:val="00DA4536"/>
    <w:rsid w:val="00DA4FD0"/>
    <w:rsid w:val="00DB0196"/>
    <w:rsid w:val="00DD2A4F"/>
    <w:rsid w:val="00DD53F6"/>
    <w:rsid w:val="00DE0BB7"/>
    <w:rsid w:val="00DE2416"/>
    <w:rsid w:val="00DE3207"/>
    <w:rsid w:val="00DE3A82"/>
    <w:rsid w:val="00E00124"/>
    <w:rsid w:val="00E064DE"/>
    <w:rsid w:val="00E205C9"/>
    <w:rsid w:val="00E2352A"/>
    <w:rsid w:val="00E266B1"/>
    <w:rsid w:val="00E3739A"/>
    <w:rsid w:val="00E37A3F"/>
    <w:rsid w:val="00E51AAA"/>
    <w:rsid w:val="00E57DC2"/>
    <w:rsid w:val="00E6443B"/>
    <w:rsid w:val="00E70196"/>
    <w:rsid w:val="00E716C9"/>
    <w:rsid w:val="00E75CE8"/>
    <w:rsid w:val="00E92E06"/>
    <w:rsid w:val="00EC5671"/>
    <w:rsid w:val="00ED59D4"/>
    <w:rsid w:val="00EE276A"/>
    <w:rsid w:val="00EF3997"/>
    <w:rsid w:val="00EF4C9E"/>
    <w:rsid w:val="00F03021"/>
    <w:rsid w:val="00F07557"/>
    <w:rsid w:val="00F1008F"/>
    <w:rsid w:val="00F16674"/>
    <w:rsid w:val="00F16CA2"/>
    <w:rsid w:val="00F23563"/>
    <w:rsid w:val="00F40FD6"/>
    <w:rsid w:val="00F50EA5"/>
    <w:rsid w:val="00F62203"/>
    <w:rsid w:val="00F70C65"/>
    <w:rsid w:val="00F728CC"/>
    <w:rsid w:val="00F74AA3"/>
    <w:rsid w:val="00F77A6A"/>
    <w:rsid w:val="00F80C18"/>
    <w:rsid w:val="00F93450"/>
    <w:rsid w:val="00F97DF0"/>
    <w:rsid w:val="00FA1246"/>
    <w:rsid w:val="00FA2D50"/>
    <w:rsid w:val="00FA5497"/>
    <w:rsid w:val="00FA6561"/>
    <w:rsid w:val="00FB15E8"/>
    <w:rsid w:val="00FC6D51"/>
    <w:rsid w:val="00FD55A2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541B"/>
  <w15:docId w15:val="{368EA0CE-4735-4E67-98F1-22B9096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5700"/>
    <w:rPr>
      <w:b/>
      <w:bCs/>
    </w:rPr>
  </w:style>
  <w:style w:type="character" w:styleId="a5">
    <w:name w:val="Emphasis"/>
    <w:basedOn w:val="a0"/>
    <w:uiPriority w:val="20"/>
    <w:qFormat/>
    <w:rsid w:val="005B5700"/>
    <w:rPr>
      <w:i/>
      <w:iCs/>
    </w:rPr>
  </w:style>
  <w:style w:type="character" w:customStyle="1" w:styleId="apple-converted-space">
    <w:name w:val="apple-converted-space"/>
    <w:basedOn w:val="a0"/>
    <w:rsid w:val="005B5700"/>
  </w:style>
  <w:style w:type="paragraph" w:styleId="a6">
    <w:name w:val="Balloon Text"/>
    <w:basedOn w:val="a"/>
    <w:link w:val="a7"/>
    <w:uiPriority w:val="99"/>
    <w:semiHidden/>
    <w:unhideWhenUsed/>
    <w:rsid w:val="00A2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729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8"/>
    <w:uiPriority w:val="99"/>
    <w:rsid w:val="00FB15E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FB15E8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FB15E8"/>
    <w:rPr>
      <w:rFonts w:ascii="Times New Roman" w:hAnsi="Times New Roman" w:cs="Times New Roman"/>
      <w:b/>
      <w:bCs/>
      <w:spacing w:val="80"/>
      <w:sz w:val="27"/>
      <w:szCs w:val="27"/>
    </w:rPr>
  </w:style>
  <w:style w:type="character" w:customStyle="1" w:styleId="20">
    <w:name w:val="Основной текст (2)"/>
    <w:uiPriority w:val="99"/>
    <w:rsid w:val="00FB15E8"/>
  </w:style>
  <w:style w:type="paragraph" w:styleId="a8">
    <w:name w:val="Body Text"/>
    <w:basedOn w:val="a"/>
    <w:link w:val="1"/>
    <w:uiPriority w:val="99"/>
    <w:rsid w:val="00FB15E8"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FB15E8"/>
  </w:style>
  <w:style w:type="paragraph" w:customStyle="1" w:styleId="21">
    <w:name w:val="Основной текст (2)1"/>
    <w:basedOn w:val="a"/>
    <w:link w:val="2"/>
    <w:uiPriority w:val="99"/>
    <w:rsid w:val="00FB15E8"/>
    <w:pPr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FB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5E8"/>
  </w:style>
  <w:style w:type="paragraph" w:styleId="ac">
    <w:name w:val="footer"/>
    <w:basedOn w:val="a"/>
    <w:link w:val="ad"/>
    <w:uiPriority w:val="99"/>
    <w:unhideWhenUsed/>
    <w:rsid w:val="00FB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Вертипорох</cp:lastModifiedBy>
  <cp:revision>10</cp:revision>
  <cp:lastPrinted>2017-04-26T06:29:00Z</cp:lastPrinted>
  <dcterms:created xsi:type="dcterms:W3CDTF">2017-04-25T10:17:00Z</dcterms:created>
  <dcterms:modified xsi:type="dcterms:W3CDTF">2017-04-26T06:39:00Z</dcterms:modified>
</cp:coreProperties>
</file>