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9" w:rsidRDefault="009B7FE9" w:rsidP="00E85F9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B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ЗВІТ</w:t>
      </w:r>
    </w:p>
    <w:p w:rsidR="009B7FE9" w:rsidRDefault="009B7FE9" w:rsidP="00E85F9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B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результати проведення переговорної процедури закупівлі</w:t>
      </w:r>
    </w:p>
    <w:p w:rsidR="009B7FE9" w:rsidRDefault="009B7FE9" w:rsidP="00E85F9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A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№ </w:t>
      </w:r>
      <w:r w:rsidR="00146B17" w:rsidRPr="00DA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 від 2</w:t>
      </w:r>
      <w:r w:rsidR="00DA6418" w:rsidRPr="00DA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146B17" w:rsidRPr="00DA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січня</w:t>
      </w:r>
      <w:r w:rsidRPr="00DA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201</w:t>
      </w:r>
      <w:r w:rsidR="00146B17" w:rsidRPr="00DA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Pr="00DA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n4"/>
      <w:bookmarkEnd w:id="0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Замовник.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5"/>
      <w:bookmarkEnd w:id="1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Миколаївська обласна рада.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6"/>
      <w:bookmarkEnd w:id="2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25696652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Pr="00997048" w:rsidRDefault="009B7FE9" w:rsidP="009B7F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9B7FE9">
        <w:rPr>
          <w:color w:val="000000"/>
          <w:sz w:val="28"/>
          <w:szCs w:val="28"/>
          <w:lang w:val="uk-UA"/>
        </w:rPr>
        <w:t xml:space="preserve">1.3. </w:t>
      </w:r>
      <w:r w:rsidRPr="009B7FE9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вул. Адміральська, буд. 22, </w:t>
      </w:r>
      <w:r w:rsidR="00146B17">
        <w:rPr>
          <w:sz w:val="28"/>
          <w:szCs w:val="28"/>
          <w:lang w:val="uk-UA"/>
        </w:rPr>
        <w:t xml:space="preserve">м. Миколаїв, </w:t>
      </w:r>
      <w:r>
        <w:rPr>
          <w:sz w:val="28"/>
          <w:szCs w:val="28"/>
          <w:lang w:val="uk-UA"/>
        </w:rPr>
        <w:t>Миколаївська область, поштовий індекс: 54001.</w:t>
      </w: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4" w:name="n8"/>
      <w:bookmarkEnd w:id="4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</w:p>
    <w:p w:rsidR="00DA6418" w:rsidRPr="00DA6418" w:rsidRDefault="00DA6418" w:rsidP="00DA6418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DA6418">
        <w:rPr>
          <w:rFonts w:ascii="Times New Roman" w:hAnsi="Times New Roman"/>
          <w:sz w:val="28"/>
          <w:szCs w:val="28"/>
          <w:lang w:val="uk-UA" w:eastAsia="ru-RU" w:bidi="ar-SA"/>
        </w:rPr>
        <w:t xml:space="preserve">Вербицький Олександр Григорович, начальник організаційного відділу, заступник керуючого справами виконавчого апарату Миколаївської обласної ради; вул. Адміральська, буд. 22, </w:t>
      </w:r>
      <w:proofErr w:type="spellStart"/>
      <w:r w:rsidRPr="00DA6418">
        <w:rPr>
          <w:rFonts w:ascii="Times New Roman" w:hAnsi="Times New Roman"/>
          <w:sz w:val="28"/>
          <w:szCs w:val="28"/>
          <w:lang w:val="uk-UA" w:eastAsia="ru-RU" w:bidi="ar-SA"/>
        </w:rPr>
        <w:t>каб</w:t>
      </w:r>
      <w:proofErr w:type="spellEnd"/>
      <w:r w:rsidRPr="00DA6418">
        <w:rPr>
          <w:rFonts w:ascii="Times New Roman" w:hAnsi="Times New Roman"/>
          <w:sz w:val="28"/>
          <w:szCs w:val="28"/>
          <w:lang w:val="uk-UA" w:eastAsia="ru-RU" w:bidi="ar-SA"/>
        </w:rPr>
        <w:t>. 314, м. Миколаїв, Миколаївська область, поштовий індекс: 54001, телефон: (0512) 37-22-95, факс: (0512) 37-22-95; електрон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н</w:t>
      </w:r>
      <w:r w:rsidRPr="00DA6418">
        <w:rPr>
          <w:rFonts w:ascii="Times New Roman" w:hAnsi="Times New Roman"/>
          <w:sz w:val="28"/>
          <w:szCs w:val="28"/>
          <w:lang w:val="uk-UA" w:eastAsia="ru-RU" w:bidi="ar-SA"/>
        </w:rPr>
        <w:t xml:space="preserve">а адреса: </w:t>
      </w:r>
      <w:proofErr w:type="spellStart"/>
      <w:r w:rsidRPr="00DA6418">
        <w:rPr>
          <w:rFonts w:ascii="Times New Roman" w:hAnsi="Times New Roman"/>
          <w:sz w:val="28"/>
          <w:szCs w:val="28"/>
          <w:lang w:val="uk-UA" w:eastAsia="ru-RU" w:bidi="ar-SA"/>
        </w:rPr>
        <w:t>oblrada</w:t>
      </w:r>
      <w:proofErr w:type="spellEnd"/>
      <w:r w:rsidRPr="00DA6418">
        <w:rPr>
          <w:rFonts w:ascii="Times New Roman" w:hAnsi="Times New Roman"/>
          <w:sz w:val="28"/>
          <w:szCs w:val="28"/>
          <w:lang w:val="uk-UA" w:eastAsia="ru-RU" w:bidi="ar-SA"/>
        </w:rPr>
        <w:t>@mksat.net.</w:t>
      </w:r>
    </w:p>
    <w:p w:rsidR="00DA6418" w:rsidRPr="00DA6418" w:rsidRDefault="00DA6418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" w:name="n9"/>
      <w:bookmarkEnd w:id="5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Предмет закупівлі.</w:t>
      </w:r>
    </w:p>
    <w:p w:rsidR="00146B17" w:rsidRDefault="009B7FE9" w:rsidP="00146B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9B7FE9">
        <w:rPr>
          <w:color w:val="000000"/>
          <w:sz w:val="28"/>
          <w:szCs w:val="28"/>
          <w:lang w:val="uk-UA"/>
        </w:rPr>
        <w:t xml:space="preserve">2.1. </w:t>
      </w:r>
      <w:r w:rsidRPr="009B7FE9">
        <w:rPr>
          <w:i/>
          <w:color w:val="000000"/>
          <w:sz w:val="28"/>
          <w:szCs w:val="28"/>
          <w:lang w:val="uk-UA"/>
        </w:rPr>
        <w:t>Найменування</w:t>
      </w:r>
      <w:r w:rsidR="008F361C">
        <w:rPr>
          <w:i/>
          <w:color w:val="000000"/>
          <w:sz w:val="28"/>
          <w:szCs w:val="28"/>
          <w:lang w:val="uk-UA"/>
        </w:rPr>
        <w:t xml:space="preserve">: </w:t>
      </w:r>
      <w:r w:rsidR="00146B17">
        <w:rPr>
          <w:sz w:val="28"/>
          <w:szCs w:val="28"/>
          <w:lang w:val="uk-UA"/>
        </w:rPr>
        <w:t xml:space="preserve">газ природний, скраплений або в газоподібному стані (код 06.20.1 згідно з ДК 016:2010) (газ </w:t>
      </w:r>
      <w:r w:rsidR="00146B17" w:rsidRPr="00132FE2">
        <w:rPr>
          <w:sz w:val="28"/>
          <w:szCs w:val="28"/>
          <w:lang w:val="uk-UA"/>
        </w:rPr>
        <w:t>природний для опалення адміністративного буди</w:t>
      </w:r>
      <w:r w:rsidR="00146B17">
        <w:rPr>
          <w:sz w:val="28"/>
          <w:szCs w:val="28"/>
          <w:lang w:val="uk-UA"/>
        </w:rPr>
        <w:t>нку Миколаївської обласної ради</w:t>
      </w:r>
      <w:r w:rsidR="00146B17" w:rsidRPr="00132FE2">
        <w:rPr>
          <w:sz w:val="28"/>
          <w:szCs w:val="28"/>
          <w:lang w:val="uk-UA"/>
        </w:rPr>
        <w:t>) (код 06.20.10-00.00</w:t>
      </w:r>
      <w:r w:rsidR="00146B17">
        <w:rPr>
          <w:sz w:val="28"/>
          <w:szCs w:val="28"/>
          <w:lang w:val="uk-UA"/>
        </w:rPr>
        <w:t xml:space="preserve"> згідно з ДК 016:2010).</w:t>
      </w:r>
    </w:p>
    <w:p w:rsidR="008F361C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7" w:name="n11"/>
      <w:bookmarkEnd w:id="7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товару або обсяг виконання робіт чи надання послуг</w:t>
      </w:r>
      <w:r w:rsidR="008F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</w:p>
    <w:p w:rsidR="009B7FE9" w:rsidRPr="009B7FE9" w:rsidRDefault="008F361C" w:rsidP="008F3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 w:rsidRP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000 куб. м.</w:t>
      </w:r>
    </w:p>
    <w:p w:rsidR="008F361C" w:rsidRPr="00997048" w:rsidRDefault="009B7FE9" w:rsidP="008F36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9B7FE9">
        <w:rPr>
          <w:color w:val="000000"/>
          <w:sz w:val="28"/>
          <w:szCs w:val="28"/>
          <w:lang w:val="uk-UA"/>
        </w:rPr>
        <w:t xml:space="preserve">2.3. </w:t>
      </w:r>
      <w:r w:rsidRPr="009B7FE9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8F361C">
        <w:rPr>
          <w:i/>
          <w:color w:val="000000"/>
          <w:sz w:val="28"/>
          <w:szCs w:val="28"/>
          <w:lang w:val="uk-UA"/>
        </w:rPr>
        <w:t xml:space="preserve">: </w:t>
      </w:r>
      <w:r w:rsidR="008F361C">
        <w:rPr>
          <w:sz w:val="28"/>
          <w:szCs w:val="28"/>
          <w:lang w:val="uk-UA"/>
        </w:rPr>
        <w:t>вул. Адміральська, буд. 22, Миколаївська область, м. Миколаїв, поштовий індекс: 54001</w:t>
      </w:r>
      <w:r w:rsidR="008F361C" w:rsidRPr="00754D8F">
        <w:rPr>
          <w:i/>
          <w:color w:val="000000"/>
          <w:sz w:val="28"/>
          <w:szCs w:val="28"/>
          <w:lang w:val="uk-UA"/>
        </w:rPr>
        <w:t>.</w:t>
      </w:r>
    </w:p>
    <w:p w:rsidR="008F361C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3"/>
      <w:bookmarkEnd w:id="9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 поставки товарів, виконання робіт чи надання послуг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протягом 201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8F361C" w:rsidRPr="009B7FE9" w:rsidRDefault="008F361C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0" w:name="n14"/>
      <w:bookmarkEnd w:id="10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Інформація про застосування переговорної процедури закупівлі.</w:t>
      </w:r>
    </w:p>
    <w:p w:rsidR="00146B17" w:rsidRPr="00997048" w:rsidRDefault="009B7FE9" w:rsidP="00146B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bookmarkStart w:id="11" w:name="n15"/>
      <w:bookmarkEnd w:id="11"/>
      <w:r w:rsidRPr="009B7FE9">
        <w:rPr>
          <w:color w:val="000000"/>
          <w:sz w:val="28"/>
          <w:szCs w:val="28"/>
          <w:lang w:val="uk-UA"/>
        </w:rPr>
        <w:t xml:space="preserve">3.1. </w:t>
      </w:r>
      <w:r w:rsidRPr="009B7FE9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9B7FE9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9B7FE9">
        <w:rPr>
          <w:i/>
          <w:color w:val="000000"/>
          <w:sz w:val="28"/>
          <w:szCs w:val="28"/>
          <w:lang w:val="uk-UA"/>
        </w:rPr>
        <w:t>, на якому замовником додатково розміщувалася інформація про застосування переговорної процедури закупівлі</w:t>
      </w:r>
      <w:r w:rsidR="008F361C">
        <w:rPr>
          <w:color w:val="000000"/>
          <w:sz w:val="28"/>
          <w:szCs w:val="28"/>
          <w:lang w:val="uk-UA"/>
        </w:rPr>
        <w:t xml:space="preserve">: </w:t>
      </w:r>
      <w:r w:rsidR="00146B17">
        <w:rPr>
          <w:color w:val="000000"/>
          <w:sz w:val="28"/>
          <w:szCs w:val="28"/>
          <w:lang w:val="uk-UA"/>
        </w:rPr>
        <w:t xml:space="preserve">                      </w:t>
      </w:r>
      <w:hyperlink r:id="rId7" w:history="1">
        <w:r w:rsidR="00146B17" w:rsidRPr="00146B17">
          <w:rPr>
            <w:rStyle w:val="a4"/>
            <w:color w:val="auto"/>
            <w:sz w:val="28"/>
            <w:szCs w:val="28"/>
            <w:lang w:val="uk-UA"/>
          </w:rPr>
          <w:t>www.</w:t>
        </w:r>
      </w:hyperlink>
      <w:r w:rsidR="00146B17" w:rsidRPr="00146B17">
        <w:rPr>
          <w:sz w:val="28"/>
          <w:szCs w:val="28"/>
          <w:lang w:val="uk-UA"/>
        </w:rPr>
        <w:t>mk-</w:t>
      </w:r>
      <w:r w:rsidR="00146B17" w:rsidRPr="00EF3DC1">
        <w:rPr>
          <w:sz w:val="28"/>
          <w:szCs w:val="28"/>
          <w:lang w:val="uk-UA"/>
        </w:rPr>
        <w:t>oblrada.gov.u</w:t>
      </w:r>
      <w:r w:rsidR="00146B17">
        <w:rPr>
          <w:sz w:val="28"/>
          <w:szCs w:val="28"/>
          <w:lang w:val="uk-UA"/>
        </w:rPr>
        <w:t>а.</w:t>
      </w:r>
    </w:p>
    <w:p w:rsidR="008F361C" w:rsidRDefault="009B7FE9" w:rsidP="008F361C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6"/>
      <w:bookmarkEnd w:id="12"/>
      <w:r w:rsidRPr="009B7FE9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9B7F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9B7FE9">
        <w:rPr>
          <w:rFonts w:ascii="Times New Roman" w:hAnsi="Times New Roman" w:cs="Times New Roman"/>
          <w:i/>
          <w:color w:val="000000"/>
          <w:sz w:val="28"/>
          <w:szCs w:val="28"/>
        </w:rPr>
        <w:t>веб-порталі</w:t>
      </w:r>
      <w:proofErr w:type="spellEnd"/>
      <w:r w:rsidRPr="009B7F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Уповноваженого органу з питань закупівель</w:t>
      </w:r>
      <w:r w:rsidR="008F36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146B17" w:rsidRPr="00961988">
        <w:rPr>
          <w:rFonts w:ascii="Times New Roman" w:hAnsi="Times New Roman" w:cs="Times New Roman"/>
          <w:sz w:val="28"/>
          <w:szCs w:val="28"/>
        </w:rPr>
        <w:t>2</w:t>
      </w:r>
      <w:r w:rsidR="00146B17">
        <w:rPr>
          <w:rFonts w:ascii="Times New Roman" w:hAnsi="Times New Roman" w:cs="Times New Roman"/>
          <w:sz w:val="28"/>
          <w:szCs w:val="28"/>
        </w:rPr>
        <w:t>3</w:t>
      </w:r>
      <w:r w:rsidR="00146B17" w:rsidRPr="00961988">
        <w:rPr>
          <w:rFonts w:ascii="Times New Roman" w:hAnsi="Times New Roman" w:cs="Times New Roman"/>
          <w:sz w:val="28"/>
          <w:szCs w:val="28"/>
        </w:rPr>
        <w:t>.</w:t>
      </w:r>
      <w:r w:rsidR="00146B17">
        <w:rPr>
          <w:rFonts w:ascii="Times New Roman" w:hAnsi="Times New Roman" w:cs="Times New Roman"/>
          <w:sz w:val="28"/>
          <w:szCs w:val="28"/>
        </w:rPr>
        <w:t>12</w:t>
      </w:r>
      <w:r w:rsidR="00146B17" w:rsidRPr="00961988">
        <w:rPr>
          <w:rFonts w:ascii="Times New Roman" w:hAnsi="Times New Roman" w:cs="Times New Roman"/>
          <w:sz w:val="28"/>
          <w:szCs w:val="28"/>
        </w:rPr>
        <w:t xml:space="preserve">.2015, номер оголошення </w:t>
      </w:r>
      <w:r w:rsidR="00146B17">
        <w:rPr>
          <w:rFonts w:ascii="Times New Roman" w:hAnsi="Times New Roman" w:cs="Times New Roman"/>
          <w:sz w:val="28"/>
          <w:szCs w:val="28"/>
        </w:rPr>
        <w:t>253065</w:t>
      </w:r>
      <w:r w:rsidR="00146B17" w:rsidRPr="00961988">
        <w:rPr>
          <w:rFonts w:ascii="Times New Roman" w:hAnsi="Times New Roman" w:cs="Times New Roman"/>
          <w:sz w:val="28"/>
          <w:szCs w:val="28"/>
        </w:rPr>
        <w:t xml:space="preserve">, номер бюлетеня                        </w:t>
      </w:r>
      <w:r w:rsidR="00146B17">
        <w:rPr>
          <w:rFonts w:ascii="Times New Roman" w:hAnsi="Times New Roman" w:cs="Times New Roman"/>
          <w:sz w:val="28"/>
          <w:szCs w:val="28"/>
        </w:rPr>
        <w:t>406</w:t>
      </w:r>
      <w:r w:rsidR="00146B17" w:rsidRPr="00961988">
        <w:rPr>
          <w:rFonts w:ascii="Times New Roman" w:hAnsi="Times New Roman" w:cs="Times New Roman"/>
          <w:sz w:val="28"/>
          <w:szCs w:val="28"/>
        </w:rPr>
        <w:t xml:space="preserve"> (2</w:t>
      </w:r>
      <w:r w:rsidR="00146B17">
        <w:rPr>
          <w:rFonts w:ascii="Times New Roman" w:hAnsi="Times New Roman" w:cs="Times New Roman"/>
          <w:sz w:val="28"/>
          <w:szCs w:val="28"/>
        </w:rPr>
        <w:t>3</w:t>
      </w:r>
      <w:r w:rsidR="00146B17" w:rsidRPr="00961988">
        <w:rPr>
          <w:rFonts w:ascii="Times New Roman" w:hAnsi="Times New Roman" w:cs="Times New Roman"/>
          <w:sz w:val="28"/>
          <w:szCs w:val="28"/>
        </w:rPr>
        <w:t>.</w:t>
      </w:r>
      <w:r w:rsidR="00146B17">
        <w:rPr>
          <w:rFonts w:ascii="Times New Roman" w:hAnsi="Times New Roman" w:cs="Times New Roman"/>
          <w:sz w:val="28"/>
          <w:szCs w:val="28"/>
        </w:rPr>
        <w:t>12</w:t>
      </w:r>
      <w:r w:rsidR="00146B17" w:rsidRPr="00961988">
        <w:rPr>
          <w:rFonts w:ascii="Times New Roman" w:hAnsi="Times New Roman" w:cs="Times New Roman"/>
          <w:sz w:val="28"/>
          <w:szCs w:val="28"/>
        </w:rPr>
        <w:t>.2015)</w:t>
      </w:r>
      <w:r w:rsidR="00146B17">
        <w:rPr>
          <w:rFonts w:ascii="Times New Roman" w:hAnsi="Times New Roman" w:cs="Times New Roman"/>
          <w:sz w:val="28"/>
          <w:szCs w:val="28"/>
        </w:rPr>
        <w:t>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17"/>
      <w:bookmarkEnd w:id="13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146B17" w:rsidRPr="00B20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3.12</w:t>
      </w:r>
      <w:r w:rsidR="00146B17" w:rsidRPr="00B20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.2015, № 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253065/1</w:t>
      </w:r>
      <w:r w:rsidR="00146B17"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18"/>
      <w:bookmarkEnd w:id="14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3.4.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веб-порталі</w:t>
      </w:r>
      <w:proofErr w:type="spellEnd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146B17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29.12.2015, номер повідомлення 258699, номер бюлетеня 410 (29.12.2015) від 29.12.2015.</w:t>
      </w:r>
    </w:p>
    <w:p w:rsidR="008F361C" w:rsidRPr="00071B40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uk-UA" w:eastAsia="ru-RU"/>
        </w:rPr>
      </w:pPr>
      <w:bookmarkStart w:id="15" w:name="n19"/>
      <w:bookmarkEnd w:id="15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3.5.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і номер інформації про результати проведення переговорної процедури закупівлі, розміщеної на </w:t>
      </w:r>
      <w:proofErr w:type="spellStart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146B17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A6418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146B17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.01.2016</w:t>
      </w:r>
      <w:r w:rsidR="008F361C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номер інформації </w:t>
      </w:r>
      <w:r w:rsidR="00DA6418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016774</w:t>
      </w:r>
      <w:r w:rsidR="008F361C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номер бюлетеня </w:t>
      </w:r>
      <w:r w:rsidR="00DA6418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E85F99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DA6418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8F361C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146B17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F361C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 w:rsidR="00146B17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8F361C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85F99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DA6418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25.01.201</w:t>
      </w:r>
      <w:r w:rsidR="00146B17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8F361C" w:rsidRPr="00DA6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Pr="00BE5ADF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46B17" w:rsidRPr="00B2072F" w:rsidRDefault="009B7FE9" w:rsidP="00146B1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20"/>
      <w:bookmarkEnd w:id="16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Дата відправлення запрошення до участі в проведенні процедури закупівлі</w:t>
      </w:r>
      <w:r w:rsidR="008F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146B17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 грудня 2015 року.</w:t>
      </w:r>
    </w:p>
    <w:p w:rsidR="008F361C" w:rsidRPr="00BE5ADF" w:rsidRDefault="008F361C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21"/>
      <w:bookmarkEnd w:id="17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Інформація щодо проведення переговорів (дата, час, місце)</w:t>
      </w:r>
      <w:r w:rsidR="008F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146B17" w:rsidRP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грудня 2015 </w:t>
      </w:r>
      <w:r w:rsidR="00B0763B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о 0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годині 00 хвилин, </w:t>
      </w:r>
      <w:proofErr w:type="spellStart"/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</w:t>
      </w:r>
      <w:proofErr w:type="spellEnd"/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321, вулиця Адміральська, буд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22, м</w:t>
      </w:r>
      <w:r w:rsidR="00146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E5A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</w:t>
      </w:r>
      <w:r w:rsidR="00B0763B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Миколаївська область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763B" w:rsidRPr="00BE5ADF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8" w:name="n22"/>
      <w:bookmarkEnd w:id="18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Кінцева ціна, погоджена в результаті переговорів (з податком на додану вартість):</w:t>
      </w:r>
    </w:p>
    <w:p w:rsidR="00B0763B" w:rsidRPr="00BE5ADF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146B17" w:rsidRPr="00A177F9" w:rsidRDefault="00146B17" w:rsidP="00146B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F9">
        <w:rPr>
          <w:rFonts w:ascii="Times New Roman" w:hAnsi="Times New Roman"/>
          <w:b/>
          <w:sz w:val="28"/>
          <w:szCs w:val="28"/>
          <w:lang w:val="uk-UA"/>
        </w:rPr>
        <w:t>805 279,00 грн.</w:t>
      </w:r>
    </w:p>
    <w:p w:rsidR="00146B17" w:rsidRDefault="00146B17" w:rsidP="00146B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вісімсот п’ять тисяч двісті сімдесят дев’ять гривень 00 копійок,</w:t>
      </w:r>
    </w:p>
    <w:p w:rsidR="00146B17" w:rsidRDefault="00146B17" w:rsidP="00146B1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урахуванням ПДВ.</w:t>
      </w:r>
    </w:p>
    <w:p w:rsidR="00B0763B" w:rsidRPr="00BE5ADF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9" w:name="n23"/>
      <w:bookmarkStart w:id="20" w:name="n24"/>
      <w:bookmarkEnd w:id="19"/>
      <w:bookmarkEnd w:id="20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Інформація про учасника, з яким укладено договір про закупівлю.</w:t>
      </w:r>
    </w:p>
    <w:p w:rsidR="00B0763B" w:rsidRPr="003614F1" w:rsidRDefault="009B7FE9" w:rsidP="00B076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5"/>
      <w:bookmarkEnd w:id="21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Найменування/прізвище, ім’я, по батькові</w:t>
      </w:r>
      <w:r w:rsidR="00B07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</w:t>
      </w:r>
      <w:r w:rsidR="00B0763B">
        <w:rPr>
          <w:rFonts w:ascii="Times New Roman" w:hAnsi="Times New Roman" w:cs="Times New Roman"/>
          <w:sz w:val="28"/>
          <w:szCs w:val="28"/>
          <w:lang w:val="uk-UA"/>
        </w:rPr>
        <w:t>овідальністю «МИКОЛАЇВГАЗ ЗБУТ»</w:t>
      </w:r>
      <w:r w:rsidR="00B0763B"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26"/>
      <w:bookmarkEnd w:id="22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7.2.</w:t>
      </w:r>
      <w:r w:rsid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B07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B0763B"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39589483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27"/>
      <w:bookmarkEnd w:id="23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7.3.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Місцезнаходження, телефон, телефакс</w:t>
      </w:r>
      <w:r w:rsidR="00B07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Чигрина</w:t>
      </w:r>
      <w:proofErr w:type="spellEnd"/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, буд. 159, м.</w:t>
      </w:r>
      <w:r w:rsidR="00B076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Миколаїв, Миколаївська область, поштовий індекс: 54008, телефон:</w:t>
      </w:r>
      <w:r w:rsidR="00B076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 xml:space="preserve"> (0512) 67-49-01.</w:t>
      </w:r>
    </w:p>
    <w:p w:rsidR="00B0763B" w:rsidRPr="00BE5ADF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BE5ADF" w:rsidRDefault="009B7FE9" w:rsidP="00BE5ADF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24" w:name="n28"/>
      <w:bookmarkEnd w:id="24"/>
      <w:r w:rsidRPr="009B7FE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8. Дата укладення договору про закупівлю та сума, виз</w:t>
      </w:r>
      <w:r w:rsidR="00B0763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начена в договорі про закупівлю: </w:t>
      </w:r>
      <w:r w:rsidR="00BE5ADF" w:rsidRPr="00BE5A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DA64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="00BE5ADF" w:rsidRPr="00BE5A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січня</w:t>
      </w:r>
      <w:r w:rsidR="00B0763B" w:rsidRPr="00BE5A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 w:rsidR="00BE5ADF" w:rsidRPr="00BE5A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B0763B" w:rsidRPr="00BE5A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року; </w:t>
      </w:r>
      <w:r w:rsidR="00BE5ADF" w:rsidRPr="00BE5ADF">
        <w:rPr>
          <w:rFonts w:ascii="Times New Roman" w:hAnsi="Times New Roman"/>
          <w:sz w:val="28"/>
          <w:szCs w:val="28"/>
          <w:lang w:val="uk-UA"/>
        </w:rPr>
        <w:t>805 279,00 грн</w:t>
      </w:r>
      <w:r w:rsidR="00BE5ADF" w:rsidRPr="00A177F9">
        <w:rPr>
          <w:rFonts w:ascii="Times New Roman" w:hAnsi="Times New Roman"/>
          <w:b/>
          <w:sz w:val="28"/>
          <w:szCs w:val="28"/>
          <w:lang w:val="uk-UA"/>
        </w:rPr>
        <w:t>.</w:t>
      </w:r>
      <w:r w:rsidR="00BE5ADF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BE5ADF">
        <w:rPr>
          <w:rFonts w:ascii="Times New Roman" w:hAnsi="Times New Roman"/>
          <w:sz w:val="28"/>
          <w:szCs w:val="28"/>
          <w:lang w:val="uk-UA"/>
        </w:rPr>
        <w:t xml:space="preserve">вісімсот п’ять тисяч двісті сімдесят дев’ять гривень 00 копійок), </w:t>
      </w:r>
      <w:r w:rsidR="00BE5ADF">
        <w:rPr>
          <w:rFonts w:ascii="Times New Roman" w:hAnsi="Times New Roman"/>
          <w:sz w:val="28"/>
          <w:szCs w:val="28"/>
          <w:lang w:val="uk-UA" w:eastAsia="ru-RU"/>
        </w:rPr>
        <w:t>з урахуванням ПДВ.</w:t>
      </w:r>
    </w:p>
    <w:p w:rsidR="00BE5ADF" w:rsidRPr="00BE5ADF" w:rsidRDefault="00BE5ADF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5" w:name="n29"/>
      <w:bookmarkEnd w:id="25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 Дата та причина прийняття рішення про відміну переговорної процедури закупівлі</w:t>
      </w:r>
      <w:r w:rsidR="00B0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B0763B" w:rsidRPr="00BE5ADF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</w:pPr>
      <w:bookmarkStart w:id="26" w:name="n30"/>
      <w:bookmarkEnd w:id="26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</w:t>
      </w:r>
      <w:r w:rsidR="00BE5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здійснення державних закупівель</w:t>
      </w:r>
      <w:r w:rsidR="00BE5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  <w:r w:rsidR="00B0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B0763B" w:rsidRP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документи не надаються відповідно до частини третьої статті 16 Закону України </w:t>
      </w:r>
      <w:r w:rsid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«</w:t>
      </w:r>
      <w:r w:rsidR="00B0763B" w:rsidRP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Про здійснення державних закупівель</w:t>
      </w:r>
      <w:r w:rsid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»</w:t>
      </w:r>
      <w:r w:rsidRPr="009B7FE9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.</w:t>
      </w:r>
    </w:p>
    <w:p w:rsidR="00B0763B" w:rsidRPr="009B7FE9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7" w:name="n31"/>
      <w:bookmarkEnd w:id="27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11. Інша інформація.</w:t>
      </w:r>
    </w:p>
    <w:p w:rsid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71B40" w:rsidRPr="00E85F99" w:rsidRDefault="00071B40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5F99">
        <w:rPr>
          <w:rFonts w:ascii="Times New Roman" w:hAnsi="Times New Roman"/>
          <w:sz w:val="28"/>
          <w:szCs w:val="28"/>
          <w:lang w:val="uk-UA"/>
        </w:rPr>
        <w:t>Причини та обставини, якими керувався замовник під час обрання переговорної процедури закупівлі:</w:t>
      </w:r>
    </w:p>
    <w:p w:rsidR="00E85F99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2633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підпункт 2 пункту 2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32633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27 грудня 2001 року № 1729 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«Про забезпечення споживачів природним газом» </w:t>
      </w:r>
      <w:r>
        <w:rPr>
          <w:rFonts w:ascii="Times New Roman" w:hAnsi="Times New Roman"/>
          <w:sz w:val="28"/>
          <w:szCs w:val="28"/>
          <w:lang w:val="uk-UA"/>
        </w:rPr>
        <w:t>- р</w:t>
      </w:r>
      <w:r w:rsidRPr="00C32633">
        <w:rPr>
          <w:rFonts w:ascii="Times New Roman" w:hAnsi="Times New Roman"/>
          <w:sz w:val="28"/>
          <w:szCs w:val="28"/>
          <w:lang w:val="uk-UA"/>
        </w:rPr>
        <w:t>еалізація природного газу для задоволення потреб установ та організацій, які фінансуються з державного і місцевих бюджетів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 здійснюється суб'єктами господарювання, що мають ліцензію на постачання природного газу за регульованим тарифом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85F99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7DAE">
        <w:rPr>
          <w:rFonts w:ascii="Times New Roman" w:hAnsi="Times New Roman"/>
          <w:sz w:val="28"/>
          <w:szCs w:val="28"/>
          <w:lang w:val="uk-UA"/>
        </w:rPr>
        <w:t xml:space="preserve">пункт 3.1. Ліцензійних умов провадження господарської діяльності з постачання природного газу, </w:t>
      </w:r>
      <w:proofErr w:type="spellStart"/>
      <w:r w:rsidRPr="00D27DAE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Pr="00D27DAE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тарифом, затверджених постановою НКРЕКП від 12 січня 2015 року № 9</w:t>
      </w:r>
      <w:r w:rsidR="00DA641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D27DAE">
        <w:rPr>
          <w:rFonts w:ascii="Times New Roman" w:hAnsi="Times New Roman"/>
          <w:sz w:val="28"/>
          <w:szCs w:val="28"/>
          <w:lang w:val="uk-UA"/>
        </w:rPr>
        <w:t xml:space="preserve"> ліцензіат проводить ліцензійну діяльність лише на території ліцензованої ді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27DAE">
        <w:rPr>
          <w:rFonts w:ascii="Times New Roman" w:hAnsi="Times New Roman"/>
          <w:sz w:val="28"/>
          <w:szCs w:val="28"/>
          <w:lang w:val="uk-UA"/>
        </w:rPr>
        <w:t>льності, тобто території адміністративно-територіальної одиниці, де знаходяться споживачі, які включені до абонентської бази споживачів природного газу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85F99" w:rsidRPr="00D27DAE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0411">
        <w:rPr>
          <w:rFonts w:ascii="Times New Roman" w:hAnsi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 НКРЕКП від 28 травня 2015 року № 1642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 на території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D0411">
        <w:rPr>
          <w:rFonts w:ascii="Times New Roman" w:hAnsi="Times New Roman"/>
          <w:sz w:val="28"/>
          <w:szCs w:val="28"/>
          <w:lang w:val="uk-UA"/>
        </w:rPr>
        <w:t>Микола</w:t>
      </w:r>
      <w:r w:rsidR="00DA6418">
        <w:rPr>
          <w:rFonts w:ascii="Times New Roman" w:hAnsi="Times New Roman"/>
          <w:sz w:val="28"/>
          <w:szCs w:val="28"/>
          <w:lang w:val="uk-UA"/>
        </w:rPr>
        <w:t>є</w:t>
      </w:r>
      <w:r w:rsidRPr="009D0411">
        <w:rPr>
          <w:rFonts w:ascii="Times New Roman" w:hAnsi="Times New Roman"/>
          <w:sz w:val="28"/>
          <w:szCs w:val="28"/>
          <w:lang w:val="uk-UA"/>
        </w:rPr>
        <w:t>в</w:t>
      </w:r>
      <w:r w:rsidR="00DA6418">
        <w:rPr>
          <w:rFonts w:ascii="Times New Roman" w:hAnsi="Times New Roman"/>
          <w:sz w:val="28"/>
          <w:szCs w:val="28"/>
          <w:lang w:val="uk-UA"/>
        </w:rPr>
        <w:t>а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 та Миколаївської області ліцензію на право провадження господарської діяльності з постачання природного газу, </w:t>
      </w:r>
      <w:proofErr w:type="spellStart"/>
      <w:r w:rsidRPr="009D0411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Pr="009D0411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 видано товариству з обмеженою відповідальністю «МИКОЛАЇВГАЗ ЗБУТ» (код ЄДРПОУ 39589483,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proofErr w:type="spellStart"/>
      <w:r w:rsidRPr="009D0411">
        <w:rPr>
          <w:rFonts w:ascii="Times New Roman" w:hAnsi="Times New Roman"/>
          <w:sz w:val="28"/>
          <w:szCs w:val="28"/>
          <w:lang w:val="uk-UA"/>
        </w:rPr>
        <w:t>Чигрина</w:t>
      </w:r>
      <w:proofErr w:type="spellEnd"/>
      <w:r w:rsidRPr="009D0411">
        <w:rPr>
          <w:rFonts w:ascii="Times New Roman" w:hAnsi="Times New Roman"/>
          <w:sz w:val="28"/>
          <w:szCs w:val="28"/>
          <w:lang w:val="uk-UA"/>
        </w:rPr>
        <w:t>, буд. 159)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85F99" w:rsidRDefault="00E85F99" w:rsidP="00E85F9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інформація з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офіційно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го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веб-сайт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у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Національної комісії, що здійснює державне регулювання у сферах енергетики та комунальних послуг (</w:t>
      </w:r>
      <w:hyperlink r:id="rId8" w:history="1">
        <w:r w:rsidRPr="00C32633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http://www.nerc.gov.ua/</w:t>
        </w:r>
      </w:hyperlink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) станом на 01 </w:t>
      </w:r>
      <w:r w:rsidR="00BE5AD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грудня 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2015 року</w:t>
      </w:r>
      <w:r w:rsidR="009A63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 якою 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до </w:t>
      </w:r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Переліку суб'єктів господарської діяльності, які мають ліцензії з</w:t>
      </w:r>
      <w:r w:rsidR="00DA641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</w:t>
      </w:r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зберігання природного газу, </w:t>
      </w:r>
      <w:proofErr w:type="spellStart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родовищ; постачання природного газу, </w:t>
      </w:r>
      <w:proofErr w:type="spellStart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 за регульованим тарифом; транспортування природного, нафтового газу і газу (метану) вугільних родовищ трубопроводами; транспортування нафтопродуктів магістральними трубопроводами; транспортування нафти магістральними трубопроводами; розподілу природного, нафтового газу і газу (метану) вугільних родовищ</w:t>
      </w:r>
      <w:r w:rsidR="00BE5AD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яке має ліцензію на постачання природного газу, </w:t>
      </w:r>
      <w:proofErr w:type="spellStart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 за регульованим тарифом, який має ліцензію на постачання природного газу, </w:t>
      </w:r>
      <w:proofErr w:type="spellStart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="00BE5ADF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 за регульованим тарифом</w:t>
      </w:r>
      <w:r w:rsidR="00BE5AD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</w:t>
      </w:r>
      <w:r w:rsidR="00BE5ADF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включено товариство з обмеженою відповідальністю «МИКОЛАЇВГАЗ ЗБУТ»</w:t>
      </w:r>
      <w:r w:rsidR="00BE5AD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(єдине у реєстрі)</w:t>
      </w:r>
      <w:r w:rsidR="00BE5ADF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яке має ліцензію  на постачання природного газу, </w:t>
      </w:r>
      <w:proofErr w:type="spellStart"/>
      <w:r w:rsidR="00BE5ADF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="00BE5ADF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 за регульованим тарифом</w:t>
      </w:r>
      <w:r w:rsidR="00BE5AD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 території м. Миколаєва та Миколаївської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;</w:t>
      </w:r>
    </w:p>
    <w:p w:rsidR="00395A2D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EC8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9A6356">
        <w:rPr>
          <w:rFonts w:ascii="Times New Roman" w:hAnsi="Times New Roman"/>
          <w:sz w:val="28"/>
          <w:szCs w:val="28"/>
          <w:lang w:val="uk-UA"/>
        </w:rPr>
        <w:t xml:space="preserve">газових 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розподільних мереж на території м. Миколаєва, але відсутність </w:t>
      </w:r>
      <w:r>
        <w:rPr>
          <w:rFonts w:ascii="Times New Roman" w:hAnsi="Times New Roman"/>
          <w:sz w:val="28"/>
          <w:szCs w:val="28"/>
          <w:lang w:val="uk-UA"/>
        </w:rPr>
        <w:t>альтернативних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 джерел забезпечення </w:t>
      </w:r>
      <w:r w:rsidR="009A635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Pr="004E0EC8">
        <w:rPr>
          <w:rFonts w:ascii="Times New Roman" w:hAnsi="Times New Roman"/>
          <w:sz w:val="28"/>
          <w:szCs w:val="28"/>
          <w:lang w:val="uk-UA"/>
        </w:rPr>
        <w:t>адміністративного будинку Миколаївської обласної ради газом природним</w:t>
      </w:r>
      <w:r w:rsidR="00395A2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95A2D" w:rsidRPr="00395A2D" w:rsidRDefault="00395A2D" w:rsidP="00395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5A2D">
        <w:rPr>
          <w:rFonts w:ascii="Times New Roman" w:hAnsi="Times New Roman"/>
          <w:sz w:val="28"/>
          <w:szCs w:val="28"/>
          <w:lang w:val="uk-UA"/>
        </w:rPr>
        <w:t xml:space="preserve">пункт 2 частини другої статті 39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95A2D">
        <w:rPr>
          <w:rFonts w:ascii="Times New Roman" w:hAnsi="Times New Roman"/>
          <w:sz w:val="28"/>
          <w:szCs w:val="28"/>
          <w:lang w:val="uk-UA"/>
        </w:rPr>
        <w:t>Про здійснення державних закупівель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- відсутн</w:t>
      </w:r>
      <w:r w:rsidR="009A6356">
        <w:rPr>
          <w:rFonts w:ascii="Times New Roman" w:hAnsi="Times New Roman"/>
          <w:sz w:val="28"/>
          <w:szCs w:val="28"/>
          <w:lang w:val="uk-UA"/>
        </w:rPr>
        <w:t>і</w:t>
      </w:r>
      <w:r w:rsidRPr="00395A2D">
        <w:rPr>
          <w:rFonts w:ascii="Times New Roman" w:hAnsi="Times New Roman"/>
          <w:sz w:val="28"/>
          <w:szCs w:val="28"/>
          <w:lang w:val="uk-UA"/>
        </w:rPr>
        <w:t>ст</w:t>
      </w:r>
      <w:r w:rsidR="009A6356">
        <w:rPr>
          <w:rFonts w:ascii="Times New Roman" w:hAnsi="Times New Roman"/>
          <w:sz w:val="28"/>
          <w:szCs w:val="28"/>
          <w:lang w:val="uk-UA"/>
        </w:rPr>
        <w:t>ь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 за відсутності при цьому альтернативи.</w:t>
      </w:r>
    </w:p>
    <w:p w:rsidR="00071B40" w:rsidRPr="00395A2D" w:rsidRDefault="00071B40" w:rsidP="00395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5A2D">
        <w:rPr>
          <w:rFonts w:ascii="Times New Roman" w:hAnsi="Times New Roman"/>
          <w:sz w:val="28"/>
          <w:szCs w:val="28"/>
          <w:lang w:val="uk-UA"/>
        </w:rPr>
        <w:lastRenderedPageBreak/>
        <w:t>Враховуючи відсутність інших джерел забезпечення адміністративного будинку Миколаївської обласної ради газом природним</w:t>
      </w:r>
      <w:r w:rsidR="00DA6418">
        <w:rPr>
          <w:rFonts w:ascii="Times New Roman" w:hAnsi="Times New Roman"/>
          <w:sz w:val="28"/>
          <w:szCs w:val="28"/>
          <w:lang w:val="uk-UA"/>
        </w:rPr>
        <w:t>,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з метою організації опалення будинку</w:t>
      </w:r>
      <w:r w:rsidR="009A635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забезпечення відповідних умов праці проводилась переговорна процедура закупівлі природного газу</w:t>
      </w:r>
      <w:r w:rsidR="009A6356">
        <w:rPr>
          <w:rFonts w:ascii="Times New Roman" w:hAnsi="Times New Roman"/>
          <w:sz w:val="28"/>
          <w:szCs w:val="28"/>
          <w:lang w:val="uk-UA"/>
        </w:rPr>
        <w:t>,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внаслідок чого укладено відповідний договір з </w:t>
      </w:r>
      <w:r w:rsidR="00395A2D" w:rsidRPr="00395A2D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Pr="00395A2D">
        <w:rPr>
          <w:rFonts w:ascii="Times New Roman" w:hAnsi="Times New Roman"/>
          <w:sz w:val="28"/>
          <w:szCs w:val="28"/>
          <w:lang w:val="uk-UA"/>
        </w:rPr>
        <w:t>«</w:t>
      </w:r>
      <w:r w:rsidR="00395A2D" w:rsidRPr="00395A2D">
        <w:rPr>
          <w:rFonts w:ascii="Times New Roman" w:hAnsi="Times New Roman"/>
          <w:sz w:val="28"/>
          <w:szCs w:val="28"/>
          <w:lang w:val="uk-UA"/>
        </w:rPr>
        <w:t>МИКОЛАЇВГАЗ ЗБУТ</w:t>
      </w:r>
      <w:r w:rsidRPr="00395A2D">
        <w:rPr>
          <w:rFonts w:ascii="Times New Roman" w:hAnsi="Times New Roman"/>
          <w:sz w:val="28"/>
          <w:szCs w:val="28"/>
          <w:lang w:val="uk-UA"/>
        </w:rPr>
        <w:t>».</w:t>
      </w:r>
    </w:p>
    <w:p w:rsidR="00395A2D" w:rsidRPr="00395A2D" w:rsidRDefault="00395A2D" w:rsidP="00395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5A2D">
        <w:rPr>
          <w:rFonts w:ascii="Times New Roman" w:hAnsi="Times New Roman"/>
          <w:sz w:val="28"/>
          <w:szCs w:val="28"/>
          <w:lang w:val="uk-UA"/>
        </w:rPr>
        <w:t>Не укладення або несвоєчасне укладення договору на закупівлю газу природного поставить під загрозу належну експлуатацію адміністративного будинку Миколаївської обласної ради та забезпечення відповідних умов праці.</w:t>
      </w:r>
    </w:p>
    <w:p w:rsid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8" w:name="n32"/>
      <w:bookmarkEnd w:id="28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 Склад комітету з конкурсних торгів:</w:t>
      </w:r>
    </w:p>
    <w:p w:rsidR="00B0763B" w:rsidRP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7087"/>
      </w:tblGrid>
      <w:tr w:rsidR="00DA6418" w:rsidRPr="00B0763B" w:rsidTr="00070FB4">
        <w:tc>
          <w:tcPr>
            <w:tcW w:w="2518" w:type="dxa"/>
            <w:shd w:val="clear" w:color="auto" w:fill="auto"/>
          </w:tcPr>
          <w:p w:rsidR="00DA6418" w:rsidRPr="00B0763B" w:rsidRDefault="00DA6418" w:rsidP="007D22B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Вербицький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418" w:rsidRPr="00B0763B" w:rsidRDefault="00DA6418" w:rsidP="00DA641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керуючого справами виконавчого апарату обласної ради, начальник організаційного відділу,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з конкурсних торгів</w:t>
            </w:r>
          </w:p>
        </w:tc>
      </w:tr>
      <w:tr w:rsidR="00DA6418" w:rsidRPr="00DA6418" w:rsidTr="00070FB4">
        <w:trPr>
          <w:trHeight w:val="77"/>
        </w:trPr>
        <w:tc>
          <w:tcPr>
            <w:tcW w:w="2518" w:type="dxa"/>
            <w:shd w:val="clear" w:color="auto" w:fill="auto"/>
          </w:tcPr>
          <w:p w:rsidR="00DA6418" w:rsidRPr="00DA6418" w:rsidRDefault="005B5495" w:rsidP="005B549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highlight w:val="cyan"/>
                <w:lang w:val="ru-RU"/>
              </w:rPr>
            </w:pPr>
            <w:proofErr w:type="spellStart"/>
            <w:r w:rsidRPr="00BE5ADF">
              <w:rPr>
                <w:rFonts w:ascii="Times New Roman" w:hAnsi="Times New Roman"/>
                <w:sz w:val="28"/>
                <w:szCs w:val="28"/>
                <w:lang w:val="uk-UA"/>
              </w:rPr>
              <w:t>Лабарткава</w:t>
            </w:r>
            <w:proofErr w:type="spellEnd"/>
            <w:r w:rsidRPr="00BE5A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418" w:rsidRPr="00DA6418" w:rsidRDefault="005B5495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highlight w:val="cyan"/>
                <w:lang w:val="ru-RU"/>
              </w:rPr>
            </w:pPr>
            <w:r w:rsidRPr="00BE5AD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виконавчого апарату обласної ради</w:t>
            </w:r>
            <w:r w:rsidRPr="005B54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5B54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6418" w:rsidRPr="005B54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="00DA6418" w:rsidRPr="005B5495">
              <w:rPr>
                <w:rFonts w:ascii="Times New Roman" w:hAnsi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DA6418" w:rsidRPr="005B54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A6418" w:rsidRPr="005B5495">
              <w:rPr>
                <w:rFonts w:ascii="Times New Roman" w:hAnsi="Times New Roman"/>
                <w:sz w:val="28"/>
                <w:szCs w:val="28"/>
                <w:lang w:val="uk-UA"/>
              </w:rPr>
              <w:t>комітету з конкурсних торгів</w:t>
            </w:r>
          </w:p>
        </w:tc>
      </w:tr>
      <w:tr w:rsidR="00DA6418" w:rsidRPr="00B0763B" w:rsidTr="00070FB4">
        <w:tc>
          <w:tcPr>
            <w:tcW w:w="2518" w:type="dxa"/>
            <w:shd w:val="clear" w:color="auto" w:fill="auto"/>
          </w:tcPr>
          <w:p w:rsidR="00DA6418" w:rsidRPr="005B5495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B5495">
              <w:rPr>
                <w:rFonts w:ascii="Times New Roman" w:hAnsi="Times New Roman"/>
                <w:sz w:val="28"/>
                <w:szCs w:val="28"/>
                <w:lang w:val="ru-RU"/>
              </w:rPr>
              <w:t>Мілєва</w:t>
            </w:r>
            <w:proofErr w:type="spellEnd"/>
            <w:r w:rsidRPr="005B54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Н.І.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418" w:rsidRPr="00B0763B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юридичного відділу виконавчого апарату обласної ради, відповідальний секретар комітету з конкурсних торгів </w:t>
            </w:r>
          </w:p>
        </w:tc>
      </w:tr>
      <w:tr w:rsidR="00DA6418" w:rsidRPr="00B0763B" w:rsidTr="00070FB4">
        <w:tc>
          <w:tcPr>
            <w:tcW w:w="9747" w:type="dxa"/>
            <w:gridSpan w:val="3"/>
            <w:shd w:val="clear" w:color="auto" w:fill="auto"/>
          </w:tcPr>
          <w:p w:rsidR="00DA6418" w:rsidRPr="00B0763B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A6418" w:rsidRPr="00E85F99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Члени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конкурсних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торгі</w:t>
            </w:r>
            <w:proofErr w:type="gram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A6418" w:rsidRPr="00E85F99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A6418" w:rsidRPr="00B0763B" w:rsidTr="00070FB4">
        <w:tc>
          <w:tcPr>
            <w:tcW w:w="2660" w:type="dxa"/>
            <w:gridSpan w:val="2"/>
            <w:shd w:val="clear" w:color="auto" w:fill="auto"/>
          </w:tcPr>
          <w:p w:rsidR="00DA6418" w:rsidRPr="00B0763B" w:rsidRDefault="00DA6418" w:rsidP="005249D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Коваленко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087" w:type="dxa"/>
            <w:shd w:val="clear" w:color="auto" w:fill="auto"/>
          </w:tcPr>
          <w:p w:rsidR="00DA6418" w:rsidRPr="00E85F99" w:rsidRDefault="00DA6418" w:rsidP="005249D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фінансово-господарського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proofErr w:type="gramEnd"/>
          </w:p>
        </w:tc>
      </w:tr>
      <w:tr w:rsidR="00DA6418" w:rsidRPr="00B0763B" w:rsidTr="00070FB4">
        <w:tc>
          <w:tcPr>
            <w:tcW w:w="2660" w:type="dxa"/>
            <w:gridSpan w:val="2"/>
            <w:shd w:val="clear" w:color="auto" w:fill="auto"/>
          </w:tcPr>
          <w:p w:rsidR="00DA6418" w:rsidRPr="00B0763B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Сєдова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7087" w:type="dxa"/>
            <w:shd w:val="clear" w:color="auto" w:fill="auto"/>
          </w:tcPr>
          <w:p w:rsidR="00DA6418" w:rsidRPr="00B0763B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виконавчого апарату обласної ради</w:t>
            </w:r>
          </w:p>
        </w:tc>
      </w:tr>
      <w:tr w:rsidR="00070FB4" w:rsidRPr="00B0763B" w:rsidTr="00070FB4">
        <w:tc>
          <w:tcPr>
            <w:tcW w:w="2660" w:type="dxa"/>
            <w:gridSpan w:val="2"/>
            <w:shd w:val="clear" w:color="auto" w:fill="auto"/>
          </w:tcPr>
          <w:p w:rsidR="00070FB4" w:rsidRPr="00070FB4" w:rsidRDefault="00070FB4" w:rsidP="00B076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О.Б.</w:t>
            </w:r>
          </w:p>
        </w:tc>
        <w:tc>
          <w:tcPr>
            <w:tcW w:w="7087" w:type="dxa"/>
            <w:shd w:val="clear" w:color="auto" w:fill="auto"/>
          </w:tcPr>
          <w:p w:rsidR="00070FB4" w:rsidRPr="00070FB4" w:rsidRDefault="00070FB4" w:rsidP="00B076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F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організаційного відділу виконавчого апарату обласної ради</w:t>
            </w:r>
          </w:p>
        </w:tc>
      </w:tr>
      <w:tr w:rsidR="00DA6418" w:rsidRPr="00B0763B" w:rsidTr="00070FB4">
        <w:tc>
          <w:tcPr>
            <w:tcW w:w="2660" w:type="dxa"/>
            <w:gridSpan w:val="2"/>
            <w:shd w:val="clear" w:color="auto" w:fill="auto"/>
          </w:tcPr>
          <w:p w:rsidR="00DA6418" w:rsidRPr="00B0763B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Хаітов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87" w:type="dxa"/>
            <w:shd w:val="clear" w:color="auto" w:fill="auto"/>
          </w:tcPr>
          <w:p w:rsidR="00DA6418" w:rsidRPr="00B0763B" w:rsidRDefault="00DA6418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B0763B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63B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63B" w:rsidRPr="00B0763B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495" w:rsidRDefault="005B5495" w:rsidP="00070FB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E5ADF">
        <w:rPr>
          <w:sz w:val="28"/>
          <w:szCs w:val="28"/>
          <w:lang w:val="uk-UA"/>
        </w:rPr>
        <w:t xml:space="preserve">ачальник юридичного відділу </w:t>
      </w:r>
    </w:p>
    <w:p w:rsidR="005B5495" w:rsidRDefault="005B5495" w:rsidP="00070FB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E5ADF">
        <w:rPr>
          <w:sz w:val="28"/>
          <w:szCs w:val="28"/>
          <w:lang w:val="uk-UA"/>
        </w:rPr>
        <w:t>виконавчого апарату обласної ради</w:t>
      </w:r>
      <w:r w:rsidRPr="005B5495">
        <w:rPr>
          <w:sz w:val="28"/>
          <w:szCs w:val="28"/>
          <w:lang w:val="uk-UA"/>
        </w:rPr>
        <w:t>,</w:t>
      </w:r>
      <w:r w:rsidRPr="005B5495">
        <w:rPr>
          <w:sz w:val="28"/>
          <w:szCs w:val="28"/>
        </w:rPr>
        <w:t xml:space="preserve"> </w:t>
      </w:r>
    </w:p>
    <w:p w:rsidR="005B5495" w:rsidRDefault="005B5495" w:rsidP="00070FB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B5495">
        <w:rPr>
          <w:sz w:val="28"/>
          <w:szCs w:val="28"/>
        </w:rPr>
        <w:t xml:space="preserve">заступник </w:t>
      </w:r>
      <w:proofErr w:type="spellStart"/>
      <w:r w:rsidRPr="005B5495">
        <w:rPr>
          <w:sz w:val="28"/>
          <w:szCs w:val="28"/>
        </w:rPr>
        <w:t>голови</w:t>
      </w:r>
      <w:proofErr w:type="spellEnd"/>
      <w:r w:rsidRPr="005B5495">
        <w:rPr>
          <w:b/>
          <w:sz w:val="28"/>
          <w:szCs w:val="28"/>
        </w:rPr>
        <w:t xml:space="preserve"> </w:t>
      </w:r>
      <w:r w:rsidRPr="005B5495">
        <w:rPr>
          <w:sz w:val="28"/>
          <w:szCs w:val="28"/>
          <w:lang w:val="uk-UA"/>
        </w:rPr>
        <w:t xml:space="preserve">комітету з </w:t>
      </w:r>
    </w:p>
    <w:p w:rsidR="005B5495" w:rsidRDefault="005B5495" w:rsidP="00070FB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B5495">
        <w:rPr>
          <w:sz w:val="28"/>
          <w:szCs w:val="28"/>
          <w:lang w:val="uk-UA"/>
        </w:rPr>
        <w:t>конкурсних торгів</w:t>
      </w:r>
      <w:r>
        <w:rPr>
          <w:sz w:val="28"/>
          <w:szCs w:val="28"/>
          <w:lang w:val="uk-UA"/>
        </w:rPr>
        <w:t xml:space="preserve"> Миколаївської</w:t>
      </w:r>
    </w:p>
    <w:p w:rsidR="00070FB4" w:rsidRDefault="005B5495" w:rsidP="00070FB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</w:t>
      </w:r>
      <w:r w:rsidR="00070FB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bookmarkStart w:id="29" w:name="_GoBack"/>
      <w:bookmarkEnd w:id="29"/>
      <w:r>
        <w:rPr>
          <w:color w:val="000000"/>
          <w:sz w:val="28"/>
          <w:szCs w:val="28"/>
          <w:lang w:val="uk-UA"/>
        </w:rPr>
        <w:t xml:space="preserve">      </w:t>
      </w:r>
      <w:r w:rsidRPr="00BE5ADF">
        <w:rPr>
          <w:sz w:val="28"/>
          <w:szCs w:val="28"/>
          <w:lang w:val="uk-UA"/>
        </w:rPr>
        <w:t>Т.С.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E5ADF">
        <w:rPr>
          <w:sz w:val="28"/>
          <w:szCs w:val="28"/>
          <w:lang w:val="uk-UA"/>
        </w:rPr>
        <w:t>Лабарткава</w:t>
      </w:r>
      <w:proofErr w:type="spellEnd"/>
      <w:r w:rsidRPr="00BE5ADF">
        <w:rPr>
          <w:sz w:val="28"/>
          <w:szCs w:val="28"/>
          <w:lang w:val="uk-UA"/>
        </w:rPr>
        <w:t xml:space="preserve"> </w:t>
      </w:r>
    </w:p>
    <w:p w:rsidR="00B0763B" w:rsidRPr="00B0763B" w:rsidRDefault="00B0763B" w:rsidP="00B0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0A8C" w:rsidRPr="009B7FE9" w:rsidRDefault="00B0763B" w:rsidP="00071B40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0763B">
        <w:rPr>
          <w:rFonts w:ascii="Times New Roman" w:hAnsi="Times New Roman" w:cs="Times New Roman"/>
          <w:sz w:val="20"/>
          <w:szCs w:val="20"/>
        </w:rPr>
        <w:t xml:space="preserve">          М.П.</w:t>
      </w:r>
      <w:bookmarkStart w:id="30" w:name="n33"/>
      <w:bookmarkEnd w:id="30"/>
    </w:p>
    <w:sectPr w:rsidR="007E0A8C" w:rsidRPr="009B7FE9" w:rsidSect="00071B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6A" w:rsidRDefault="00EF746A" w:rsidP="00071B40">
      <w:pPr>
        <w:spacing w:after="0" w:line="240" w:lineRule="auto"/>
      </w:pPr>
      <w:r>
        <w:separator/>
      </w:r>
    </w:p>
  </w:endnote>
  <w:endnote w:type="continuationSeparator" w:id="0">
    <w:p w:rsidR="00EF746A" w:rsidRDefault="00EF746A" w:rsidP="0007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6A" w:rsidRDefault="00EF746A" w:rsidP="00071B40">
      <w:pPr>
        <w:spacing w:after="0" w:line="240" w:lineRule="auto"/>
      </w:pPr>
      <w:r>
        <w:separator/>
      </w:r>
    </w:p>
  </w:footnote>
  <w:footnote w:type="continuationSeparator" w:id="0">
    <w:p w:rsidR="00EF746A" w:rsidRDefault="00EF746A" w:rsidP="0007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62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1B40" w:rsidRPr="00071B40" w:rsidRDefault="00071B4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B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B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B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4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1B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D2"/>
    <w:rsid w:val="00042B68"/>
    <w:rsid w:val="00070FB4"/>
    <w:rsid w:val="00071B40"/>
    <w:rsid w:val="00074CD1"/>
    <w:rsid w:val="00076816"/>
    <w:rsid w:val="00095B82"/>
    <w:rsid w:val="00102991"/>
    <w:rsid w:val="00113636"/>
    <w:rsid w:val="00146B17"/>
    <w:rsid w:val="001505EB"/>
    <w:rsid w:val="00150F40"/>
    <w:rsid w:val="00165C4C"/>
    <w:rsid w:val="00171AE9"/>
    <w:rsid w:val="0018672D"/>
    <w:rsid w:val="001E08E5"/>
    <w:rsid w:val="002248CA"/>
    <w:rsid w:val="00237025"/>
    <w:rsid w:val="00242841"/>
    <w:rsid w:val="002907EE"/>
    <w:rsid w:val="002946CE"/>
    <w:rsid w:val="002A0AE4"/>
    <w:rsid w:val="002D5300"/>
    <w:rsid w:val="002D5F0B"/>
    <w:rsid w:val="002E553E"/>
    <w:rsid w:val="002F0E44"/>
    <w:rsid w:val="0037220F"/>
    <w:rsid w:val="00385754"/>
    <w:rsid w:val="00386623"/>
    <w:rsid w:val="00390431"/>
    <w:rsid w:val="00395A2D"/>
    <w:rsid w:val="003A3B2A"/>
    <w:rsid w:val="00400DAA"/>
    <w:rsid w:val="005322D2"/>
    <w:rsid w:val="005619AE"/>
    <w:rsid w:val="0059796D"/>
    <w:rsid w:val="005A626E"/>
    <w:rsid w:val="005B5495"/>
    <w:rsid w:val="005C62AA"/>
    <w:rsid w:val="00615951"/>
    <w:rsid w:val="00627382"/>
    <w:rsid w:val="00632F5F"/>
    <w:rsid w:val="006959C9"/>
    <w:rsid w:val="006A26F7"/>
    <w:rsid w:val="006D0C70"/>
    <w:rsid w:val="006E0405"/>
    <w:rsid w:val="00715F1B"/>
    <w:rsid w:val="007570E1"/>
    <w:rsid w:val="007B487E"/>
    <w:rsid w:val="007E0A8C"/>
    <w:rsid w:val="00864D99"/>
    <w:rsid w:val="00895E70"/>
    <w:rsid w:val="008B7428"/>
    <w:rsid w:val="008C6546"/>
    <w:rsid w:val="008E41EC"/>
    <w:rsid w:val="008E7B0A"/>
    <w:rsid w:val="008F361C"/>
    <w:rsid w:val="00927D81"/>
    <w:rsid w:val="00992B14"/>
    <w:rsid w:val="009A6356"/>
    <w:rsid w:val="009B4C81"/>
    <w:rsid w:val="009B7FE9"/>
    <w:rsid w:val="009F49F1"/>
    <w:rsid w:val="00A15323"/>
    <w:rsid w:val="00A5142A"/>
    <w:rsid w:val="00A64155"/>
    <w:rsid w:val="00A70E6B"/>
    <w:rsid w:val="00AA59CC"/>
    <w:rsid w:val="00AD1577"/>
    <w:rsid w:val="00AF3FBA"/>
    <w:rsid w:val="00B0763B"/>
    <w:rsid w:val="00B101CC"/>
    <w:rsid w:val="00B451E8"/>
    <w:rsid w:val="00BE5ADF"/>
    <w:rsid w:val="00BE6A17"/>
    <w:rsid w:val="00BF2147"/>
    <w:rsid w:val="00C1266C"/>
    <w:rsid w:val="00C618DD"/>
    <w:rsid w:val="00C71A32"/>
    <w:rsid w:val="00C735C6"/>
    <w:rsid w:val="00D270CB"/>
    <w:rsid w:val="00D37DD3"/>
    <w:rsid w:val="00D5752D"/>
    <w:rsid w:val="00DA6418"/>
    <w:rsid w:val="00DB261E"/>
    <w:rsid w:val="00DC194D"/>
    <w:rsid w:val="00DD34AD"/>
    <w:rsid w:val="00E25A3F"/>
    <w:rsid w:val="00E71CDE"/>
    <w:rsid w:val="00E85F99"/>
    <w:rsid w:val="00E9055A"/>
    <w:rsid w:val="00EA096E"/>
    <w:rsid w:val="00EA0EA9"/>
    <w:rsid w:val="00EF3D8B"/>
    <w:rsid w:val="00EF746A"/>
    <w:rsid w:val="00FA182E"/>
    <w:rsid w:val="00FB2EEE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B7FE9"/>
  </w:style>
  <w:style w:type="character" w:customStyle="1" w:styleId="apple-converted-space">
    <w:name w:val="apple-converted-space"/>
    <w:basedOn w:val="a0"/>
    <w:rsid w:val="009B7FE9"/>
  </w:style>
  <w:style w:type="paragraph" w:customStyle="1" w:styleId="rvps2">
    <w:name w:val="rvps2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B7FE9"/>
  </w:style>
  <w:style w:type="paragraph" w:styleId="a3">
    <w:name w:val="No Spacing"/>
    <w:uiPriority w:val="1"/>
    <w:qFormat/>
    <w:rsid w:val="009B7FE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unhideWhenUsed/>
    <w:rsid w:val="008F361C"/>
    <w:rPr>
      <w:strike w:val="0"/>
      <w:dstrike w:val="0"/>
      <w:color w:val="0F5987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8F361C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F361C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76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763B"/>
  </w:style>
  <w:style w:type="paragraph" w:customStyle="1" w:styleId="1">
    <w:name w:val="Обычный1"/>
    <w:rsid w:val="00B076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B40"/>
  </w:style>
  <w:style w:type="paragraph" w:styleId="a9">
    <w:name w:val="footer"/>
    <w:basedOn w:val="a"/>
    <w:link w:val="aa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B40"/>
  </w:style>
  <w:style w:type="paragraph" w:styleId="ab">
    <w:name w:val="List Paragraph"/>
    <w:basedOn w:val="a"/>
    <w:uiPriority w:val="34"/>
    <w:qFormat/>
    <w:rsid w:val="00071B40"/>
    <w:pPr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B7FE9"/>
  </w:style>
  <w:style w:type="character" w:customStyle="1" w:styleId="apple-converted-space">
    <w:name w:val="apple-converted-space"/>
    <w:basedOn w:val="a0"/>
    <w:rsid w:val="009B7FE9"/>
  </w:style>
  <w:style w:type="paragraph" w:customStyle="1" w:styleId="rvps2">
    <w:name w:val="rvps2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B7FE9"/>
  </w:style>
  <w:style w:type="paragraph" w:styleId="a3">
    <w:name w:val="No Spacing"/>
    <w:uiPriority w:val="1"/>
    <w:qFormat/>
    <w:rsid w:val="009B7FE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unhideWhenUsed/>
    <w:rsid w:val="008F361C"/>
    <w:rPr>
      <w:strike w:val="0"/>
      <w:dstrike w:val="0"/>
      <w:color w:val="0F5987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8F361C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F361C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76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763B"/>
  </w:style>
  <w:style w:type="paragraph" w:customStyle="1" w:styleId="1">
    <w:name w:val="Обычный1"/>
    <w:rsid w:val="00B076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B40"/>
  </w:style>
  <w:style w:type="paragraph" w:styleId="a9">
    <w:name w:val="footer"/>
    <w:basedOn w:val="a"/>
    <w:link w:val="aa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B40"/>
  </w:style>
  <w:style w:type="paragraph" w:styleId="ab">
    <w:name w:val="List Paragraph"/>
    <w:basedOn w:val="a"/>
    <w:uiPriority w:val="34"/>
    <w:qFormat/>
    <w:rsid w:val="00071B40"/>
    <w:pPr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9</cp:revision>
  <dcterms:created xsi:type="dcterms:W3CDTF">2015-08-26T13:32:00Z</dcterms:created>
  <dcterms:modified xsi:type="dcterms:W3CDTF">2016-01-25T06:40:00Z</dcterms:modified>
</cp:coreProperties>
</file>